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F3" w:rsidRDefault="00B701F3" w:rsidP="008E2249">
      <w:pPr>
        <w:pStyle w:val="NoSpacing"/>
        <w:rPr>
          <w:sz w:val="28"/>
        </w:rPr>
      </w:pPr>
      <w:r w:rsidRPr="00B701F3">
        <w:rPr>
          <w:sz w:val="28"/>
        </w:rPr>
        <w:t>PERNYATAAN</w:t>
      </w:r>
    </w:p>
    <w:p w:rsidR="00B701F3" w:rsidRDefault="00B701F3" w:rsidP="008E2249">
      <w:pPr>
        <w:pStyle w:val="NoSpacing"/>
        <w:rPr>
          <w:sz w:val="28"/>
        </w:rPr>
      </w:pPr>
    </w:p>
    <w:p w:rsidR="00B701F3" w:rsidRPr="00111222" w:rsidRDefault="00B701F3" w:rsidP="00B701F3">
      <w:pPr>
        <w:pStyle w:val="NoSpacing"/>
        <w:jc w:val="both"/>
        <w:rPr>
          <w:b w:val="0"/>
          <w:bCs w:val="0"/>
          <w:sz w:val="28"/>
        </w:rPr>
      </w:pPr>
      <w:r w:rsidRPr="00111222">
        <w:rPr>
          <w:b w:val="0"/>
          <w:bCs w:val="0"/>
          <w:sz w:val="28"/>
        </w:rPr>
        <w:t>Dengan ini kami selaku Mahasiswa Sekolah Tinggi IlmuKesehatan Majapahit Mojokerto :</w:t>
      </w:r>
    </w:p>
    <w:p w:rsidR="00B701F3" w:rsidRPr="00111222" w:rsidRDefault="00B701F3" w:rsidP="00B701F3">
      <w:pPr>
        <w:pStyle w:val="NoSpacing"/>
        <w:jc w:val="both"/>
        <w:rPr>
          <w:b w:val="0"/>
          <w:bCs w:val="0"/>
          <w:sz w:val="28"/>
        </w:rPr>
      </w:pPr>
    </w:p>
    <w:p w:rsidR="00B701F3" w:rsidRPr="00111222" w:rsidRDefault="00B701F3" w:rsidP="00B701F3">
      <w:pPr>
        <w:pStyle w:val="NoSpacing"/>
        <w:jc w:val="both"/>
        <w:rPr>
          <w:b w:val="0"/>
          <w:bCs w:val="0"/>
          <w:sz w:val="28"/>
          <w:lang w:val="en-US"/>
        </w:rPr>
      </w:pPr>
      <w:r w:rsidRPr="00111222">
        <w:rPr>
          <w:b w:val="0"/>
          <w:bCs w:val="0"/>
          <w:sz w:val="28"/>
          <w:lang w:val="en-US"/>
        </w:rPr>
        <w:t>Nama</w:t>
      </w:r>
      <w:r w:rsidR="00111222">
        <w:rPr>
          <w:b w:val="0"/>
          <w:bCs w:val="0"/>
          <w:sz w:val="28"/>
          <w:lang w:val="en-US"/>
        </w:rPr>
        <w:tab/>
      </w:r>
      <w:r w:rsidR="00111222">
        <w:rPr>
          <w:b w:val="0"/>
          <w:bCs w:val="0"/>
          <w:sz w:val="28"/>
          <w:lang w:val="en-US"/>
        </w:rPr>
        <w:tab/>
      </w:r>
      <w:r w:rsidR="00111222">
        <w:rPr>
          <w:b w:val="0"/>
          <w:bCs w:val="0"/>
          <w:sz w:val="28"/>
          <w:lang w:val="en-US"/>
        </w:rPr>
        <w:tab/>
      </w:r>
      <w:r w:rsidRPr="00111222">
        <w:rPr>
          <w:b w:val="0"/>
          <w:bCs w:val="0"/>
          <w:sz w:val="28"/>
          <w:lang w:val="en-US"/>
        </w:rPr>
        <w:t>: MAMLUATUR ROHMAH</w:t>
      </w:r>
    </w:p>
    <w:p w:rsidR="00B701F3" w:rsidRPr="00111222" w:rsidRDefault="00B701F3" w:rsidP="00B701F3">
      <w:pPr>
        <w:pStyle w:val="NoSpacing"/>
        <w:jc w:val="both"/>
        <w:rPr>
          <w:b w:val="0"/>
          <w:bCs w:val="0"/>
          <w:sz w:val="28"/>
          <w:lang w:val="en-US"/>
        </w:rPr>
      </w:pPr>
      <w:r w:rsidRPr="00111222">
        <w:rPr>
          <w:b w:val="0"/>
          <w:bCs w:val="0"/>
          <w:sz w:val="28"/>
          <w:lang w:val="en-US"/>
        </w:rPr>
        <w:t xml:space="preserve">NIM </w:t>
      </w:r>
      <w:r w:rsidR="00111222">
        <w:rPr>
          <w:b w:val="0"/>
          <w:bCs w:val="0"/>
          <w:sz w:val="28"/>
          <w:lang w:val="en-US"/>
        </w:rPr>
        <w:tab/>
      </w:r>
      <w:r w:rsidR="00111222">
        <w:rPr>
          <w:b w:val="0"/>
          <w:bCs w:val="0"/>
          <w:sz w:val="28"/>
          <w:lang w:val="en-US"/>
        </w:rPr>
        <w:tab/>
      </w:r>
      <w:r w:rsidR="00111222">
        <w:rPr>
          <w:b w:val="0"/>
          <w:bCs w:val="0"/>
          <w:sz w:val="28"/>
          <w:lang w:val="en-US"/>
        </w:rPr>
        <w:tab/>
      </w:r>
      <w:r w:rsidRPr="00111222">
        <w:rPr>
          <w:b w:val="0"/>
          <w:bCs w:val="0"/>
          <w:sz w:val="28"/>
          <w:lang w:val="en-US"/>
        </w:rPr>
        <w:t>: 2025201018</w:t>
      </w:r>
    </w:p>
    <w:p w:rsidR="00B701F3" w:rsidRDefault="00B701F3" w:rsidP="00B701F3">
      <w:pPr>
        <w:pStyle w:val="NoSpacing"/>
        <w:jc w:val="both"/>
        <w:rPr>
          <w:b w:val="0"/>
          <w:bCs w:val="0"/>
          <w:sz w:val="28"/>
          <w:lang w:val="en-US"/>
        </w:rPr>
      </w:pPr>
      <w:r w:rsidRPr="00111222">
        <w:rPr>
          <w:b w:val="0"/>
          <w:bCs w:val="0"/>
          <w:sz w:val="28"/>
          <w:lang w:val="en-US"/>
        </w:rPr>
        <w:t>Program Studi</w:t>
      </w:r>
      <w:r w:rsidR="00111222">
        <w:rPr>
          <w:b w:val="0"/>
          <w:bCs w:val="0"/>
          <w:sz w:val="28"/>
          <w:lang w:val="en-US"/>
        </w:rPr>
        <w:tab/>
      </w:r>
      <w:r w:rsidRPr="00111222">
        <w:rPr>
          <w:b w:val="0"/>
          <w:bCs w:val="0"/>
          <w:sz w:val="28"/>
          <w:lang w:val="en-US"/>
        </w:rPr>
        <w:t>: S1 Kebidanan</w:t>
      </w:r>
    </w:p>
    <w:p w:rsidR="00111222" w:rsidRPr="00111222" w:rsidRDefault="00111222" w:rsidP="00B701F3">
      <w:pPr>
        <w:pStyle w:val="NoSpacing"/>
        <w:jc w:val="both"/>
        <w:rPr>
          <w:b w:val="0"/>
          <w:bCs w:val="0"/>
          <w:sz w:val="28"/>
          <w:lang w:val="en-US"/>
        </w:rPr>
      </w:pPr>
    </w:p>
    <w:p w:rsidR="000A0091" w:rsidRDefault="00B701F3" w:rsidP="00B701F3">
      <w:pPr>
        <w:pStyle w:val="NoSpacing"/>
        <w:jc w:val="both"/>
        <w:rPr>
          <w:b w:val="0"/>
          <w:bCs w:val="0"/>
          <w:sz w:val="28"/>
          <w:lang w:val="en-US"/>
        </w:rPr>
      </w:pPr>
      <w:r w:rsidRPr="001B4401">
        <w:rPr>
          <w:sz w:val="28"/>
          <w:lang w:val="en-US"/>
        </w:rPr>
        <w:t>Setuju</w:t>
      </w:r>
      <w:r w:rsidR="005325F0" w:rsidRPr="001B4401">
        <w:rPr>
          <w:sz w:val="28"/>
          <w:lang w:val="en-US"/>
        </w:rPr>
        <w:t>/</w:t>
      </w:r>
      <w:r w:rsidR="005325F0" w:rsidRPr="001B4401">
        <w:rPr>
          <w:strike/>
          <w:sz w:val="28"/>
          <w:lang w:val="en-US"/>
        </w:rPr>
        <w:t>tidak setuju</w:t>
      </w:r>
      <w:r w:rsidR="005325F0" w:rsidRPr="001B4401">
        <w:rPr>
          <w:sz w:val="28"/>
          <w:lang w:val="en-US"/>
        </w:rPr>
        <w:t>*)</w:t>
      </w:r>
      <w:r w:rsidRPr="00111222">
        <w:rPr>
          <w:b w:val="0"/>
          <w:bCs w:val="0"/>
          <w:sz w:val="28"/>
          <w:lang w:val="en-US"/>
        </w:rPr>
        <w:t xml:space="preserve"> naskah jurnal </w:t>
      </w:r>
      <w:r w:rsidR="00F12DDA">
        <w:rPr>
          <w:b w:val="0"/>
          <w:bCs w:val="0"/>
          <w:sz w:val="28"/>
          <w:lang w:val="en-US"/>
        </w:rPr>
        <w:t>skripsi</w:t>
      </w:r>
      <w:r w:rsidRPr="00111222">
        <w:rPr>
          <w:b w:val="0"/>
          <w:bCs w:val="0"/>
          <w:sz w:val="28"/>
          <w:lang w:val="en-US"/>
        </w:rPr>
        <w:t xml:space="preserve"> yang disusun oleh yang bersangkutan setelah mendapat arahan dari Pembimbing, dipublikasikan </w:t>
      </w:r>
      <w:r w:rsidRPr="001B4401">
        <w:rPr>
          <w:sz w:val="28"/>
          <w:lang w:val="en-US"/>
        </w:rPr>
        <w:t>dengan</w:t>
      </w:r>
      <w:r w:rsidR="005325F0" w:rsidRPr="001B4401">
        <w:rPr>
          <w:sz w:val="28"/>
          <w:lang w:val="en-US"/>
        </w:rPr>
        <w:t>/</w:t>
      </w:r>
      <w:r w:rsidR="005325F0" w:rsidRPr="001B4401">
        <w:rPr>
          <w:strike/>
          <w:sz w:val="28"/>
          <w:lang w:val="en-US"/>
        </w:rPr>
        <w:t>tanpa</w:t>
      </w:r>
      <w:r w:rsidR="005325F0" w:rsidRPr="001B4401">
        <w:rPr>
          <w:sz w:val="28"/>
          <w:lang w:val="en-US"/>
        </w:rPr>
        <w:t>*)</w:t>
      </w:r>
      <w:r w:rsidRPr="00111222">
        <w:rPr>
          <w:b w:val="0"/>
          <w:bCs w:val="0"/>
          <w:sz w:val="28"/>
          <w:lang w:val="en-US"/>
        </w:rPr>
        <w:t xml:space="preserve"> mencantumkan nama tim pembimbing sebagai coauthor.</w:t>
      </w:r>
    </w:p>
    <w:p w:rsidR="00111222" w:rsidRDefault="00111222" w:rsidP="00B701F3">
      <w:pPr>
        <w:pStyle w:val="NoSpacing"/>
        <w:jc w:val="both"/>
        <w:rPr>
          <w:b w:val="0"/>
          <w:bCs w:val="0"/>
          <w:sz w:val="28"/>
          <w:lang w:val="en-US"/>
        </w:rPr>
      </w:pPr>
    </w:p>
    <w:p w:rsidR="00111222" w:rsidRDefault="00111222" w:rsidP="00B701F3">
      <w:pPr>
        <w:pStyle w:val="NoSpacing"/>
        <w:jc w:val="both"/>
        <w:rPr>
          <w:b w:val="0"/>
          <w:bCs w:val="0"/>
        </w:rPr>
      </w:pPr>
      <w:r w:rsidRPr="00111222">
        <w:rPr>
          <w:b w:val="0"/>
          <w:bCs w:val="0"/>
        </w:rPr>
        <w:t>Demikian harap maklum.</w:t>
      </w:r>
    </w:p>
    <w:p w:rsidR="00111222" w:rsidRPr="00111222" w:rsidRDefault="00111222" w:rsidP="00B701F3">
      <w:pPr>
        <w:pStyle w:val="NoSpacing"/>
        <w:jc w:val="both"/>
        <w:rPr>
          <w:b w:val="0"/>
          <w:bCs w:val="0"/>
          <w:lang w:val="en-US"/>
        </w:rPr>
      </w:pPr>
      <w:r>
        <w:rPr>
          <w:b w:val="0"/>
          <w:bCs w:val="0"/>
          <w:lang w:val="en-US"/>
        </w:rPr>
        <w:tab/>
      </w:r>
      <w:r>
        <w:rPr>
          <w:b w:val="0"/>
          <w:bCs w:val="0"/>
          <w:lang w:val="en-US"/>
        </w:rPr>
        <w:tab/>
      </w:r>
      <w:r>
        <w:rPr>
          <w:b w:val="0"/>
          <w:bCs w:val="0"/>
          <w:lang w:val="en-US"/>
        </w:rPr>
        <w:tab/>
      </w:r>
      <w:r>
        <w:rPr>
          <w:b w:val="0"/>
          <w:bCs w:val="0"/>
          <w:lang w:val="en-US"/>
        </w:rPr>
        <w:tab/>
      </w:r>
      <w:r>
        <w:rPr>
          <w:b w:val="0"/>
          <w:bCs w:val="0"/>
          <w:lang w:val="en-US"/>
        </w:rPr>
        <w:tab/>
      </w:r>
      <w:r>
        <w:rPr>
          <w:b w:val="0"/>
          <w:bCs w:val="0"/>
          <w:lang w:val="en-US"/>
        </w:rPr>
        <w:tab/>
      </w:r>
      <w:r w:rsidRPr="00111222">
        <w:rPr>
          <w:b w:val="0"/>
          <w:bCs w:val="0"/>
          <w:lang w:val="en-US"/>
        </w:rPr>
        <w:t>Mojokerto,</w:t>
      </w:r>
      <w:r>
        <w:rPr>
          <w:b w:val="0"/>
          <w:bCs w:val="0"/>
          <w:lang w:val="en-US"/>
        </w:rPr>
        <w:t xml:space="preserve"> 12 November 2022</w:t>
      </w:r>
    </w:p>
    <w:p w:rsidR="000A0091" w:rsidRDefault="00CF44ED" w:rsidP="000A0091">
      <w:pPr>
        <w:pStyle w:val="NoSpacing"/>
      </w:pPr>
      <w:r>
        <w:rPr>
          <w:noProof/>
          <w:lang w:val="en-US"/>
        </w:rPr>
        <w:drawing>
          <wp:anchor distT="0" distB="0" distL="114300" distR="114300" simplePos="0" relativeHeight="251695616" behindDoc="0" locked="0" layoutInCell="1" allowOverlap="1">
            <wp:simplePos x="0" y="0"/>
            <wp:positionH relativeFrom="column">
              <wp:posOffset>2784475</wp:posOffset>
            </wp:positionH>
            <wp:positionV relativeFrom="paragraph">
              <wp:posOffset>83820</wp:posOffset>
            </wp:positionV>
            <wp:extent cx="1110641" cy="613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0641" cy="613775"/>
                    </a:xfrm>
                    <a:prstGeom prst="rect">
                      <a:avLst/>
                    </a:prstGeom>
                  </pic:spPr>
                </pic:pic>
              </a:graphicData>
            </a:graphic>
          </wp:anchor>
        </w:drawing>
      </w:r>
    </w:p>
    <w:p w:rsidR="000A0091" w:rsidRDefault="000A0091" w:rsidP="000A0091">
      <w:pPr>
        <w:pStyle w:val="NoSpacing"/>
      </w:pPr>
    </w:p>
    <w:p w:rsidR="00CA5B1C" w:rsidRDefault="00CA5B1C" w:rsidP="000A0091">
      <w:pPr>
        <w:pStyle w:val="NoSpacing"/>
      </w:pPr>
    </w:p>
    <w:p w:rsidR="000A0091" w:rsidRPr="00111222" w:rsidRDefault="00111222" w:rsidP="00111222">
      <w:pPr>
        <w:pStyle w:val="NoSpacing"/>
        <w:ind w:left="3600" w:firstLine="720"/>
        <w:jc w:val="both"/>
        <w:rPr>
          <w:b w:val="0"/>
          <w:bCs w:val="0"/>
        </w:rPr>
      </w:pPr>
      <w:r w:rsidRPr="00111222">
        <w:rPr>
          <w:b w:val="0"/>
          <w:bCs w:val="0"/>
        </w:rPr>
        <w:t>Mamluatur Rohmah</w:t>
      </w:r>
    </w:p>
    <w:p w:rsidR="00111222" w:rsidRDefault="00111222" w:rsidP="00111222">
      <w:pPr>
        <w:pStyle w:val="NoSpacing"/>
        <w:jc w:val="left"/>
        <w:rPr>
          <w:b w:val="0"/>
          <w:bCs w:val="0"/>
          <w:lang w:val="en-US"/>
        </w:rPr>
      </w:pPr>
      <w:r w:rsidRPr="00111222">
        <w:rPr>
          <w:b w:val="0"/>
          <w:bCs w:val="0"/>
        </w:rPr>
        <w:tab/>
      </w:r>
      <w:r w:rsidRPr="00111222">
        <w:rPr>
          <w:b w:val="0"/>
          <w:bCs w:val="0"/>
        </w:rPr>
        <w:tab/>
      </w:r>
      <w:r w:rsidRPr="00111222">
        <w:rPr>
          <w:b w:val="0"/>
          <w:bCs w:val="0"/>
        </w:rPr>
        <w:tab/>
      </w:r>
      <w:r w:rsidRPr="00111222">
        <w:rPr>
          <w:b w:val="0"/>
          <w:bCs w:val="0"/>
        </w:rPr>
        <w:tab/>
      </w:r>
      <w:r w:rsidRPr="00111222">
        <w:rPr>
          <w:b w:val="0"/>
          <w:bCs w:val="0"/>
        </w:rPr>
        <w:tab/>
      </w:r>
      <w:r w:rsidRPr="00111222">
        <w:rPr>
          <w:b w:val="0"/>
          <w:bCs w:val="0"/>
        </w:rPr>
        <w:tab/>
      </w:r>
      <w:r w:rsidRPr="00111222">
        <w:rPr>
          <w:b w:val="0"/>
          <w:bCs w:val="0"/>
          <w:lang w:val="en-US"/>
        </w:rPr>
        <w:t>NIM: 2025201018</w:t>
      </w:r>
    </w:p>
    <w:p w:rsidR="00111222" w:rsidRDefault="00111222" w:rsidP="00111222">
      <w:pPr>
        <w:pStyle w:val="NoSpacing"/>
        <w:jc w:val="left"/>
        <w:rPr>
          <w:b w:val="0"/>
          <w:bCs w:val="0"/>
          <w:lang w:val="en-US"/>
        </w:rPr>
      </w:pPr>
    </w:p>
    <w:p w:rsidR="00111222" w:rsidRDefault="00111222" w:rsidP="00111222">
      <w:pPr>
        <w:pStyle w:val="NoSpacing"/>
        <w:rPr>
          <w:b w:val="0"/>
          <w:bCs w:val="0"/>
          <w:lang w:val="en-US"/>
        </w:rPr>
      </w:pPr>
      <w:r>
        <w:rPr>
          <w:b w:val="0"/>
          <w:bCs w:val="0"/>
          <w:lang w:val="en-US"/>
        </w:rPr>
        <w:t>Mengetahui,</w:t>
      </w:r>
    </w:p>
    <w:tbl>
      <w:tblPr>
        <w:tblStyle w:val="TableGrid"/>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5"/>
      </w:tblGrid>
      <w:tr w:rsidR="00111222" w:rsidRPr="00111222" w:rsidTr="00511B87">
        <w:trPr>
          <w:jc w:val="center"/>
        </w:trPr>
        <w:tc>
          <w:tcPr>
            <w:tcW w:w="4535" w:type="dxa"/>
          </w:tcPr>
          <w:p w:rsidR="00111222" w:rsidRPr="00111222" w:rsidRDefault="00111222" w:rsidP="00511B87">
            <w:pPr>
              <w:spacing w:line="276" w:lineRule="auto"/>
              <w:ind w:firstLine="0"/>
              <w:jc w:val="center"/>
              <w:rPr>
                <w:lang w:val="en-US"/>
              </w:rPr>
            </w:pPr>
            <w:r w:rsidRPr="00111222">
              <w:rPr>
                <w:lang w:val="en-US"/>
              </w:rPr>
              <w:t>Dosen Pembimbing I</w:t>
            </w:r>
          </w:p>
        </w:tc>
        <w:tc>
          <w:tcPr>
            <w:tcW w:w="4535" w:type="dxa"/>
          </w:tcPr>
          <w:p w:rsidR="00111222" w:rsidRPr="00111222" w:rsidRDefault="00111222" w:rsidP="00511B87">
            <w:pPr>
              <w:spacing w:line="276" w:lineRule="auto"/>
              <w:ind w:firstLine="0"/>
              <w:jc w:val="center"/>
            </w:pPr>
            <w:r w:rsidRPr="00111222">
              <w:rPr>
                <w:lang w:val="en-US"/>
              </w:rPr>
              <w:t>Dosen Pembimbing II</w:t>
            </w:r>
          </w:p>
        </w:tc>
      </w:tr>
      <w:tr w:rsidR="00111222" w:rsidRPr="00111222" w:rsidTr="00511B87">
        <w:trPr>
          <w:jc w:val="center"/>
        </w:trPr>
        <w:tc>
          <w:tcPr>
            <w:tcW w:w="4535" w:type="dxa"/>
          </w:tcPr>
          <w:p w:rsidR="00111222" w:rsidRPr="00111222" w:rsidRDefault="00CF44ED" w:rsidP="00511B87">
            <w:pPr>
              <w:spacing w:line="276" w:lineRule="auto"/>
              <w:ind w:firstLine="0"/>
              <w:jc w:val="center"/>
            </w:pPr>
            <w:r>
              <w:rPr>
                <w:noProof/>
                <w:sz w:val="28"/>
                <w:lang w:val="en-US"/>
              </w:rPr>
              <w:drawing>
                <wp:anchor distT="0" distB="0" distL="114300" distR="114300" simplePos="0" relativeHeight="251642368" behindDoc="0" locked="0" layoutInCell="1" allowOverlap="1">
                  <wp:simplePos x="0" y="0"/>
                  <wp:positionH relativeFrom="column">
                    <wp:posOffset>729349</wp:posOffset>
                  </wp:positionH>
                  <wp:positionV relativeFrom="paragraph">
                    <wp:posOffset>98233</wp:posOffset>
                  </wp:positionV>
                  <wp:extent cx="1223375" cy="64300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3375" cy="643003"/>
                          </a:xfrm>
                          <a:prstGeom prst="rect">
                            <a:avLst/>
                          </a:prstGeom>
                        </pic:spPr>
                      </pic:pic>
                    </a:graphicData>
                  </a:graphic>
                </wp:anchor>
              </w:drawing>
            </w:r>
          </w:p>
          <w:p w:rsidR="00111222" w:rsidRPr="00111222" w:rsidRDefault="00111222" w:rsidP="00511B87">
            <w:pPr>
              <w:spacing w:line="276" w:lineRule="auto"/>
              <w:ind w:firstLine="0"/>
              <w:jc w:val="center"/>
            </w:pPr>
          </w:p>
          <w:p w:rsidR="00111222" w:rsidRPr="00111222" w:rsidRDefault="00111222" w:rsidP="00511B87">
            <w:pPr>
              <w:spacing w:line="276" w:lineRule="auto"/>
              <w:ind w:firstLine="0"/>
              <w:jc w:val="center"/>
            </w:pPr>
          </w:p>
          <w:p w:rsidR="00111222" w:rsidRPr="00111222" w:rsidRDefault="00111222" w:rsidP="00511B87">
            <w:pPr>
              <w:spacing w:line="276" w:lineRule="auto"/>
              <w:ind w:firstLine="0"/>
              <w:jc w:val="center"/>
            </w:pPr>
          </w:p>
        </w:tc>
        <w:tc>
          <w:tcPr>
            <w:tcW w:w="4535" w:type="dxa"/>
          </w:tcPr>
          <w:p w:rsidR="00111222" w:rsidRPr="00111222" w:rsidRDefault="00CF44ED" w:rsidP="00511B87">
            <w:pPr>
              <w:spacing w:line="276" w:lineRule="auto"/>
              <w:ind w:firstLine="0"/>
              <w:jc w:val="center"/>
            </w:pPr>
            <w:r>
              <w:rPr>
                <w:noProof/>
                <w:sz w:val="28"/>
                <w:lang w:val="en-US"/>
              </w:rPr>
              <w:drawing>
                <wp:anchor distT="0" distB="0" distL="114300" distR="114300" simplePos="0" relativeHeight="251638272" behindDoc="0" locked="0" layoutInCell="1" allowOverlap="1">
                  <wp:simplePos x="0" y="0"/>
                  <wp:positionH relativeFrom="column">
                    <wp:posOffset>1028065</wp:posOffset>
                  </wp:positionH>
                  <wp:positionV relativeFrom="paragraph">
                    <wp:posOffset>96358</wp:posOffset>
                  </wp:positionV>
                  <wp:extent cx="567690" cy="63436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7690" cy="634365"/>
                          </a:xfrm>
                          <a:prstGeom prst="rect">
                            <a:avLst/>
                          </a:prstGeom>
                        </pic:spPr>
                      </pic:pic>
                    </a:graphicData>
                  </a:graphic>
                </wp:anchor>
              </w:drawing>
            </w:r>
          </w:p>
        </w:tc>
      </w:tr>
      <w:tr w:rsidR="00111222" w:rsidRPr="00111222" w:rsidTr="00511B87">
        <w:trPr>
          <w:jc w:val="center"/>
        </w:trPr>
        <w:tc>
          <w:tcPr>
            <w:tcW w:w="4535" w:type="dxa"/>
          </w:tcPr>
          <w:p w:rsidR="00111222" w:rsidRPr="00111222" w:rsidRDefault="00111222" w:rsidP="00511B87">
            <w:pPr>
              <w:spacing w:line="276" w:lineRule="auto"/>
              <w:ind w:firstLine="0"/>
              <w:jc w:val="center"/>
            </w:pPr>
            <w:r w:rsidRPr="00111222">
              <w:rPr>
                <w:rFonts w:ascii="TimesNewRomanPS-BoldMT" w:hAnsi="TimesNewRomanPS-BoldMT"/>
                <w:color w:val="000000"/>
                <w:szCs w:val="24"/>
                <w:lang w:val="en-US"/>
              </w:rPr>
              <w:t>Dyah Siwi Hety, S.Si.T, S.KM.,M.Kes</w:t>
            </w:r>
            <w:r w:rsidRPr="00111222">
              <w:rPr>
                <w:rFonts w:ascii="TimesNewRomanPS-BoldMT" w:hAnsi="TimesNewRomanPS-BoldMT"/>
                <w:color w:val="000000"/>
              </w:rPr>
              <w:br/>
            </w:r>
            <w:r w:rsidRPr="00111222">
              <w:rPr>
                <w:rFonts w:ascii="TimesNewRomanPS-BoldMT" w:hAnsi="TimesNewRomanPS-BoldMT"/>
                <w:color w:val="000000"/>
                <w:szCs w:val="24"/>
              </w:rPr>
              <w:t xml:space="preserve">NIK. </w:t>
            </w:r>
            <w:r w:rsidRPr="00111222">
              <w:rPr>
                <w:rFonts w:ascii="TimesNewRomanPS-BoldMT" w:hAnsi="TimesNewRomanPS-BoldMT"/>
                <w:color w:val="000000"/>
                <w:lang w:val="en-US"/>
              </w:rPr>
              <w:t>220 250 034</w:t>
            </w:r>
          </w:p>
        </w:tc>
        <w:tc>
          <w:tcPr>
            <w:tcW w:w="4535" w:type="dxa"/>
          </w:tcPr>
          <w:p w:rsidR="00111222" w:rsidRPr="00111222" w:rsidRDefault="00111222" w:rsidP="00511B87">
            <w:pPr>
              <w:spacing w:line="276" w:lineRule="auto"/>
              <w:ind w:firstLine="0"/>
              <w:jc w:val="center"/>
            </w:pPr>
            <w:r w:rsidRPr="00111222">
              <w:rPr>
                <w:rFonts w:ascii="TimesNewRomanPS-BoldMT" w:hAnsi="TimesNewRomanPS-BoldMT"/>
                <w:color w:val="000000"/>
                <w:szCs w:val="24"/>
                <w:lang w:val="en-US"/>
              </w:rPr>
              <w:t>Ferilia Adiesti, SST., MM</w:t>
            </w:r>
            <w:r w:rsidRPr="00111222">
              <w:rPr>
                <w:rFonts w:ascii="TimesNewRomanPS-BoldMT" w:hAnsi="TimesNewRomanPS-BoldMT"/>
                <w:color w:val="000000"/>
              </w:rPr>
              <w:br/>
            </w:r>
            <w:r w:rsidRPr="00111222">
              <w:rPr>
                <w:rFonts w:ascii="TimesNewRomanPS-BoldMT" w:hAnsi="TimesNewRomanPS-BoldMT"/>
                <w:color w:val="000000"/>
                <w:szCs w:val="24"/>
              </w:rPr>
              <w:t xml:space="preserve">NIK. </w:t>
            </w:r>
            <w:r w:rsidRPr="00111222">
              <w:rPr>
                <w:rFonts w:ascii="TimesNewRomanPS-BoldMT" w:hAnsi="TimesNewRomanPS-BoldMT"/>
                <w:color w:val="000000"/>
                <w:lang w:val="en-US"/>
              </w:rPr>
              <w:t>220 250 131</w:t>
            </w:r>
          </w:p>
        </w:tc>
      </w:tr>
    </w:tbl>
    <w:p w:rsidR="00111222" w:rsidRPr="00111222" w:rsidRDefault="00111222" w:rsidP="00111222">
      <w:pPr>
        <w:pStyle w:val="NoSpacing"/>
        <w:rPr>
          <w:b w:val="0"/>
          <w:bCs w:val="0"/>
        </w:rPr>
      </w:pPr>
    </w:p>
    <w:p w:rsidR="00111222" w:rsidRPr="00111222" w:rsidRDefault="00111222" w:rsidP="00111222">
      <w:pPr>
        <w:pStyle w:val="NoSpacing"/>
        <w:rPr>
          <w:b w:val="0"/>
          <w:bCs w:val="0"/>
          <w:lang w:val="en-US"/>
        </w:rPr>
        <w:sectPr w:rsidR="00111222" w:rsidRPr="00111222" w:rsidSect="00B623F9">
          <w:headerReference w:type="default" r:id="rId11"/>
          <w:footerReference w:type="default" r:id="rId12"/>
          <w:footerReference w:type="first" r:id="rId13"/>
          <w:pgSz w:w="11907" w:h="16840" w:code="9"/>
          <w:pgMar w:top="1699" w:right="1699" w:bottom="1699" w:left="2275" w:header="850" w:footer="850" w:gutter="0"/>
          <w:pgNumType w:start="1"/>
          <w:cols w:space="708"/>
          <w:titlePg/>
          <w:docGrid w:linePitch="360"/>
        </w:sectPr>
      </w:pPr>
    </w:p>
    <w:p w:rsidR="003F1A07" w:rsidRDefault="003F1A07" w:rsidP="00AD546F">
      <w:pPr>
        <w:pStyle w:val="NoSpacing"/>
        <w:rPr>
          <w:rStyle w:val="BookTitle"/>
          <w:sz w:val="28"/>
          <w:lang w:val="en-US"/>
        </w:rPr>
      </w:pPr>
      <w:bookmarkStart w:id="0" w:name="_Hlk110998555"/>
      <w:r>
        <w:rPr>
          <w:rStyle w:val="BookTitle"/>
          <w:sz w:val="28"/>
          <w:lang w:val="en-US"/>
        </w:rPr>
        <w:lastRenderedPageBreak/>
        <w:t>HALAMAN PENGESAHAN</w:t>
      </w:r>
    </w:p>
    <w:p w:rsidR="003F1A07" w:rsidRDefault="003F1A07" w:rsidP="00AD546F">
      <w:pPr>
        <w:pStyle w:val="NoSpacing"/>
        <w:rPr>
          <w:rStyle w:val="BookTitle"/>
          <w:sz w:val="28"/>
          <w:lang w:val="en-US"/>
        </w:rPr>
      </w:pPr>
    </w:p>
    <w:p w:rsidR="003F1A07" w:rsidRDefault="003F1A07" w:rsidP="00AD546F">
      <w:pPr>
        <w:pStyle w:val="NoSpacing"/>
        <w:rPr>
          <w:rStyle w:val="BookTitle"/>
          <w:sz w:val="28"/>
          <w:lang w:val="en-US"/>
        </w:rPr>
      </w:pPr>
      <w:r>
        <w:rPr>
          <w:rStyle w:val="BookTitle"/>
          <w:sz w:val="28"/>
          <w:lang w:val="en-US"/>
        </w:rPr>
        <w:t>JURNAL SKRIPSI</w:t>
      </w:r>
    </w:p>
    <w:p w:rsidR="003F1A07" w:rsidRDefault="003F1A07" w:rsidP="00AD546F">
      <w:pPr>
        <w:pStyle w:val="NoSpacing"/>
        <w:rPr>
          <w:rStyle w:val="BookTitle"/>
          <w:sz w:val="28"/>
          <w:lang w:val="en-US"/>
        </w:rPr>
      </w:pPr>
    </w:p>
    <w:p w:rsidR="00AD546F" w:rsidRPr="00B623F9" w:rsidRDefault="00AD546F" w:rsidP="00AD546F">
      <w:pPr>
        <w:pStyle w:val="NoSpacing"/>
        <w:rPr>
          <w:rStyle w:val="BookTitle"/>
          <w:sz w:val="28"/>
          <w:lang w:val="en-US"/>
        </w:rPr>
      </w:pPr>
      <w:r w:rsidRPr="00B623F9">
        <w:rPr>
          <w:rStyle w:val="BookTitle"/>
          <w:sz w:val="28"/>
          <w:lang w:val="en-US"/>
        </w:rPr>
        <w:t xml:space="preserve">KARAKTERISTIK </w:t>
      </w:r>
      <w:r w:rsidRPr="00B623F9">
        <w:rPr>
          <w:rStyle w:val="BookTitle"/>
          <w:sz w:val="28"/>
        </w:rPr>
        <w:t>IBU</w:t>
      </w:r>
      <w:r w:rsidRPr="00B623F9">
        <w:rPr>
          <w:rStyle w:val="BookTitle"/>
          <w:sz w:val="28"/>
          <w:lang w:val="en-US"/>
        </w:rPr>
        <w:t xml:space="preserve"> DENGAN</w:t>
      </w:r>
    </w:p>
    <w:p w:rsidR="0074233B" w:rsidRPr="00B623F9" w:rsidRDefault="0074233B" w:rsidP="0074233B">
      <w:pPr>
        <w:pStyle w:val="NoSpacing"/>
        <w:rPr>
          <w:rStyle w:val="BookTitle"/>
          <w:sz w:val="28"/>
        </w:rPr>
      </w:pPr>
      <w:r w:rsidRPr="00B623F9">
        <w:rPr>
          <w:rStyle w:val="BookTitle"/>
          <w:sz w:val="28"/>
        </w:rPr>
        <w:t>KEJADIAN ANEMIA PADA IBU HAMIL</w:t>
      </w:r>
    </w:p>
    <w:p w:rsidR="0028092A" w:rsidRPr="00B623F9" w:rsidRDefault="0074233B" w:rsidP="0074233B">
      <w:pPr>
        <w:pStyle w:val="NoSpacing"/>
        <w:rPr>
          <w:rStyle w:val="BookTitle"/>
          <w:sz w:val="28"/>
        </w:rPr>
      </w:pPr>
      <w:r w:rsidRPr="00B623F9">
        <w:rPr>
          <w:rStyle w:val="BookTitle"/>
          <w:sz w:val="28"/>
        </w:rPr>
        <w:t>DI PUSKESMAS SUKODADI, KABUPATEN LAMONGAN</w:t>
      </w:r>
      <w:bookmarkEnd w:id="0"/>
    </w:p>
    <w:p w:rsidR="0074233B" w:rsidRPr="0028092A" w:rsidRDefault="0074233B" w:rsidP="0074233B">
      <w:pPr>
        <w:pStyle w:val="NoSpacing"/>
        <w:rPr>
          <w:rStyle w:val="BookTitle"/>
          <w:b w:val="0"/>
          <w:bCs w:val="0"/>
          <w:lang w:val="en-US"/>
        </w:rPr>
      </w:pPr>
    </w:p>
    <w:p w:rsidR="0028092A" w:rsidRPr="008338CA" w:rsidRDefault="0028092A" w:rsidP="0028092A">
      <w:pPr>
        <w:pStyle w:val="NoSpacing"/>
        <w:rPr>
          <w:rStyle w:val="BookTitle"/>
          <w:b w:val="0"/>
          <w:bCs w:val="0"/>
        </w:rPr>
      </w:pPr>
    </w:p>
    <w:p w:rsidR="0028092A" w:rsidRDefault="0028092A" w:rsidP="0028092A">
      <w:pPr>
        <w:pStyle w:val="NoSpacing"/>
      </w:pPr>
      <w:r w:rsidRPr="006C1F67">
        <w:rPr>
          <w:noProof/>
          <w:lang w:val="en-US"/>
        </w:rPr>
        <w:drawing>
          <wp:inline distT="0" distB="0" distL="0" distR="0">
            <wp:extent cx="2160000" cy="21600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000" cy="2160000"/>
                    </a:xfrm>
                    <a:prstGeom prst="rect">
                      <a:avLst/>
                    </a:prstGeom>
                    <a:noFill/>
                    <a:ln>
                      <a:noFill/>
                    </a:ln>
                  </pic:spPr>
                </pic:pic>
              </a:graphicData>
            </a:graphic>
          </wp:inline>
        </w:drawing>
      </w:r>
    </w:p>
    <w:p w:rsidR="0028092A" w:rsidRDefault="0028092A" w:rsidP="0028092A">
      <w:pPr>
        <w:pStyle w:val="NoSpacing"/>
      </w:pPr>
    </w:p>
    <w:p w:rsidR="0028092A" w:rsidRDefault="0028092A" w:rsidP="0028092A">
      <w:pPr>
        <w:pStyle w:val="NoSpacing"/>
      </w:pPr>
    </w:p>
    <w:p w:rsidR="0028092A" w:rsidRPr="00F57657" w:rsidRDefault="0028092A" w:rsidP="0028092A">
      <w:pPr>
        <w:pStyle w:val="NoSpacing"/>
      </w:pPr>
      <w:r>
        <w:t>MAMLUATUR ROHMAH</w:t>
      </w:r>
    </w:p>
    <w:p w:rsidR="0028092A" w:rsidRDefault="0028092A" w:rsidP="0028092A">
      <w:pPr>
        <w:pStyle w:val="NoSpacing"/>
      </w:pPr>
      <w:r w:rsidRPr="00F57657">
        <w:t>202520101</w:t>
      </w:r>
      <w:r>
        <w:t>8</w:t>
      </w:r>
    </w:p>
    <w:p w:rsidR="0028092A" w:rsidRDefault="0028092A" w:rsidP="0028092A">
      <w:pPr>
        <w:pStyle w:val="NoSpacing"/>
      </w:pPr>
    </w:p>
    <w:p w:rsidR="0028092A" w:rsidRDefault="0028092A" w:rsidP="0028092A">
      <w:pPr>
        <w:pStyle w:val="NoSpacing"/>
      </w:pPr>
    </w:p>
    <w:tbl>
      <w:tblPr>
        <w:tblStyle w:val="TableGrid"/>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5"/>
      </w:tblGrid>
      <w:tr w:rsidR="003F1A07" w:rsidTr="003F1A07">
        <w:trPr>
          <w:jc w:val="center"/>
        </w:trPr>
        <w:tc>
          <w:tcPr>
            <w:tcW w:w="4535" w:type="dxa"/>
          </w:tcPr>
          <w:p w:rsidR="003F1A07" w:rsidRPr="003F1A07" w:rsidRDefault="003F1A07" w:rsidP="003F1A07">
            <w:pPr>
              <w:spacing w:line="276" w:lineRule="auto"/>
              <w:ind w:firstLine="0"/>
              <w:jc w:val="center"/>
              <w:rPr>
                <w:b/>
                <w:bCs/>
                <w:lang w:val="en-US"/>
              </w:rPr>
            </w:pPr>
            <w:r w:rsidRPr="003F1A07">
              <w:rPr>
                <w:b/>
                <w:bCs/>
                <w:lang w:val="en-US"/>
              </w:rPr>
              <w:t>Dosen Pembimbing I</w:t>
            </w:r>
          </w:p>
        </w:tc>
        <w:tc>
          <w:tcPr>
            <w:tcW w:w="4535" w:type="dxa"/>
          </w:tcPr>
          <w:p w:rsidR="003F1A07" w:rsidRDefault="003F1A07" w:rsidP="003F1A07">
            <w:pPr>
              <w:spacing w:line="276" w:lineRule="auto"/>
              <w:ind w:firstLine="0"/>
              <w:jc w:val="center"/>
            </w:pPr>
            <w:r w:rsidRPr="003F1A07">
              <w:rPr>
                <w:b/>
                <w:bCs/>
                <w:lang w:val="en-US"/>
              </w:rPr>
              <w:t>Dosen Pembimbing I</w:t>
            </w:r>
            <w:r>
              <w:rPr>
                <w:b/>
                <w:bCs/>
                <w:lang w:val="en-US"/>
              </w:rPr>
              <w:t>I</w:t>
            </w:r>
          </w:p>
        </w:tc>
      </w:tr>
      <w:tr w:rsidR="003F1A07" w:rsidTr="003F1A07">
        <w:trPr>
          <w:jc w:val="center"/>
        </w:trPr>
        <w:tc>
          <w:tcPr>
            <w:tcW w:w="4535" w:type="dxa"/>
          </w:tcPr>
          <w:p w:rsidR="003F1A07" w:rsidRDefault="00CF44ED" w:rsidP="003F1A07">
            <w:pPr>
              <w:spacing w:line="276" w:lineRule="auto"/>
              <w:ind w:firstLine="0"/>
              <w:jc w:val="center"/>
            </w:pPr>
            <w:r w:rsidRPr="00CF44ED">
              <w:rPr>
                <w:noProof/>
                <w:lang w:val="en-US"/>
              </w:rPr>
              <w:drawing>
                <wp:anchor distT="0" distB="0" distL="114300" distR="114300" simplePos="0" relativeHeight="251693568" behindDoc="0" locked="0" layoutInCell="1" allowOverlap="1">
                  <wp:simplePos x="0" y="0"/>
                  <wp:positionH relativeFrom="column">
                    <wp:posOffset>730885</wp:posOffset>
                  </wp:positionH>
                  <wp:positionV relativeFrom="paragraph">
                    <wp:posOffset>70485</wp:posOffset>
                  </wp:positionV>
                  <wp:extent cx="1223010" cy="6426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3010" cy="642620"/>
                          </a:xfrm>
                          <a:prstGeom prst="rect">
                            <a:avLst/>
                          </a:prstGeom>
                        </pic:spPr>
                      </pic:pic>
                    </a:graphicData>
                  </a:graphic>
                </wp:anchor>
              </w:drawing>
            </w:r>
            <w:r w:rsidRPr="00CF44ED">
              <w:rPr>
                <w:noProof/>
                <w:lang w:val="en-US"/>
              </w:rPr>
              <w:drawing>
                <wp:anchor distT="0" distB="0" distL="114300" distR="114300" simplePos="0" relativeHeight="251666944" behindDoc="0" locked="0" layoutInCell="1" allowOverlap="1">
                  <wp:simplePos x="0" y="0"/>
                  <wp:positionH relativeFrom="column">
                    <wp:posOffset>3909695</wp:posOffset>
                  </wp:positionH>
                  <wp:positionV relativeFrom="paragraph">
                    <wp:posOffset>68580</wp:posOffset>
                  </wp:positionV>
                  <wp:extent cx="567690" cy="63436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7690" cy="634365"/>
                          </a:xfrm>
                          <a:prstGeom prst="rect">
                            <a:avLst/>
                          </a:prstGeom>
                        </pic:spPr>
                      </pic:pic>
                    </a:graphicData>
                  </a:graphic>
                </wp:anchor>
              </w:drawing>
            </w:r>
          </w:p>
          <w:p w:rsidR="003F1A07" w:rsidRDefault="003F1A07" w:rsidP="003F1A07">
            <w:pPr>
              <w:spacing w:line="276" w:lineRule="auto"/>
              <w:ind w:firstLine="0"/>
              <w:jc w:val="center"/>
            </w:pPr>
          </w:p>
          <w:p w:rsidR="003F1A07" w:rsidRDefault="003F1A07" w:rsidP="003F1A07">
            <w:pPr>
              <w:spacing w:line="276" w:lineRule="auto"/>
              <w:ind w:firstLine="0"/>
              <w:jc w:val="center"/>
            </w:pPr>
          </w:p>
          <w:p w:rsidR="003F1A07" w:rsidRDefault="003F1A07" w:rsidP="003F1A07">
            <w:pPr>
              <w:spacing w:line="276" w:lineRule="auto"/>
              <w:ind w:firstLine="0"/>
              <w:jc w:val="center"/>
            </w:pPr>
          </w:p>
        </w:tc>
        <w:tc>
          <w:tcPr>
            <w:tcW w:w="4535" w:type="dxa"/>
          </w:tcPr>
          <w:p w:rsidR="003F1A07" w:rsidRDefault="003F1A07" w:rsidP="003F1A07">
            <w:pPr>
              <w:spacing w:line="276" w:lineRule="auto"/>
              <w:ind w:firstLine="0"/>
              <w:jc w:val="center"/>
            </w:pPr>
          </w:p>
        </w:tc>
      </w:tr>
      <w:tr w:rsidR="003F1A07" w:rsidTr="003F1A07">
        <w:trPr>
          <w:jc w:val="center"/>
        </w:trPr>
        <w:tc>
          <w:tcPr>
            <w:tcW w:w="4535" w:type="dxa"/>
          </w:tcPr>
          <w:p w:rsidR="003F1A07" w:rsidRDefault="003F1A07" w:rsidP="003F1A07">
            <w:pPr>
              <w:spacing w:line="276" w:lineRule="auto"/>
              <w:ind w:firstLine="0"/>
              <w:jc w:val="center"/>
            </w:pPr>
            <w:r>
              <w:rPr>
                <w:rFonts w:ascii="TimesNewRomanPS-BoldMT" w:hAnsi="TimesNewRomanPS-BoldMT"/>
                <w:b/>
                <w:bCs/>
                <w:color w:val="000000"/>
                <w:szCs w:val="24"/>
                <w:lang w:val="en-US"/>
              </w:rPr>
              <w:t>Dyah Siwi Hety, S.Si.T, S.KM.,M. Kes</w:t>
            </w:r>
            <w:r w:rsidRPr="006E499F">
              <w:rPr>
                <w:rFonts w:ascii="TimesNewRomanPS-BoldMT" w:hAnsi="TimesNewRomanPS-BoldMT"/>
                <w:b/>
                <w:bCs/>
                <w:color w:val="000000"/>
              </w:rPr>
              <w:br/>
            </w:r>
            <w:r w:rsidRPr="006E499F">
              <w:rPr>
                <w:rFonts w:ascii="TimesNewRomanPS-BoldMT" w:hAnsi="TimesNewRomanPS-BoldMT"/>
                <w:b/>
                <w:bCs/>
                <w:color w:val="000000"/>
                <w:szCs w:val="24"/>
              </w:rPr>
              <w:t xml:space="preserve">NIK. </w:t>
            </w:r>
            <w:r w:rsidRPr="006A79A0">
              <w:rPr>
                <w:rFonts w:ascii="TimesNewRomanPS-BoldMT" w:hAnsi="TimesNewRomanPS-BoldMT"/>
                <w:b/>
                <w:bCs/>
                <w:color w:val="000000"/>
                <w:lang w:val="en-US"/>
              </w:rPr>
              <w:t>220 250 034</w:t>
            </w:r>
          </w:p>
        </w:tc>
        <w:tc>
          <w:tcPr>
            <w:tcW w:w="4535" w:type="dxa"/>
          </w:tcPr>
          <w:p w:rsidR="003F1A07" w:rsidRDefault="003F1A07" w:rsidP="003F1A07">
            <w:pPr>
              <w:spacing w:line="276" w:lineRule="auto"/>
              <w:ind w:firstLine="0"/>
              <w:jc w:val="center"/>
            </w:pPr>
            <w:r>
              <w:rPr>
                <w:rFonts w:ascii="TimesNewRomanPS-BoldMT" w:hAnsi="TimesNewRomanPS-BoldMT"/>
                <w:b/>
                <w:bCs/>
                <w:color w:val="000000"/>
                <w:szCs w:val="24"/>
                <w:lang w:val="en-US"/>
              </w:rPr>
              <w:t>Ferilia Adiesti, SST., MM</w:t>
            </w:r>
            <w:r w:rsidRPr="006E499F">
              <w:rPr>
                <w:rFonts w:ascii="TimesNewRomanPS-BoldMT" w:hAnsi="TimesNewRomanPS-BoldMT"/>
                <w:b/>
                <w:bCs/>
                <w:color w:val="000000"/>
              </w:rPr>
              <w:br/>
            </w:r>
            <w:r w:rsidRPr="006E499F">
              <w:rPr>
                <w:rFonts w:ascii="TimesNewRomanPS-BoldMT" w:hAnsi="TimesNewRomanPS-BoldMT"/>
                <w:b/>
                <w:bCs/>
                <w:color w:val="000000"/>
                <w:szCs w:val="24"/>
              </w:rPr>
              <w:t xml:space="preserve">NIK. </w:t>
            </w:r>
            <w:r w:rsidRPr="006A79A0">
              <w:rPr>
                <w:rFonts w:ascii="TimesNewRomanPS-BoldMT" w:hAnsi="TimesNewRomanPS-BoldMT"/>
                <w:b/>
                <w:bCs/>
                <w:color w:val="000000"/>
                <w:lang w:val="en-US"/>
              </w:rPr>
              <w:t>220 250 131</w:t>
            </w:r>
          </w:p>
        </w:tc>
      </w:tr>
    </w:tbl>
    <w:p w:rsidR="0028092A" w:rsidRDefault="00366B56" w:rsidP="00B86D3F">
      <w:pPr>
        <w:ind w:firstLine="0"/>
        <w:jc w:val="center"/>
      </w:pPr>
      <w:r w:rsidRPr="00366B56">
        <w:rPr>
          <w:noProof/>
        </w:rPr>
        <w:pict>
          <v:rect id="Rectangle 11" o:spid="_x0000_s1026" style="position:absolute;left:0;text-align:left;margin-left:184.45pt;margin-top:54.45pt;width:25.15pt;height:21.75pt;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" fillcolor="white [3212]" strokecolor="white [3212]" strokeweight="1pt"/>
        </w:pict>
      </w:r>
    </w:p>
    <w:p w:rsidR="001A0680" w:rsidRPr="007A3C5D" w:rsidRDefault="001A0680">
      <w:pPr>
        <w:pStyle w:val="Heading1"/>
        <w:sectPr w:rsidR="001A0680" w:rsidRPr="007A3C5D" w:rsidSect="00B623F9">
          <w:footerReference w:type="first" r:id="rId15"/>
          <w:pgSz w:w="11907" w:h="16840" w:code="9"/>
          <w:pgMar w:top="1699" w:right="1699" w:bottom="1699" w:left="2275" w:header="851" w:footer="851" w:gutter="0"/>
          <w:pgNumType w:fmt="lowerRoman" w:start="1"/>
          <w:cols w:space="708"/>
          <w:titlePg/>
          <w:docGrid w:linePitch="360"/>
        </w:sectPr>
      </w:pPr>
    </w:p>
    <w:p w:rsidR="00374FE3" w:rsidRDefault="00F05265" w:rsidP="00F05265">
      <w:pPr>
        <w:pStyle w:val="NoSpacing"/>
        <w:spacing w:line="240" w:lineRule="auto"/>
        <w:rPr>
          <w:rFonts w:ascii="TimesNewRomanPSMT" w:hAnsi="TimesNewRomanPSMT"/>
          <w:color w:val="000000"/>
          <w:lang w:val="en-US"/>
        </w:rPr>
      </w:pPr>
      <w:r w:rsidRPr="00374FE3">
        <w:rPr>
          <w:rFonts w:ascii="TimesNewRomanPSMT" w:hAnsi="TimesNewRomanPSMT"/>
          <w:color w:val="000000"/>
          <w:lang w:val="en-US"/>
        </w:rPr>
        <w:lastRenderedPageBreak/>
        <w:t xml:space="preserve">KARAKTERISTIK IBU </w:t>
      </w:r>
      <w:r>
        <w:rPr>
          <w:rFonts w:ascii="TimesNewRomanPSMT" w:hAnsi="TimesNewRomanPSMT"/>
          <w:color w:val="000000"/>
          <w:lang w:val="en-US"/>
        </w:rPr>
        <w:t>D</w:t>
      </w:r>
      <w:r w:rsidRPr="00374FE3">
        <w:rPr>
          <w:rFonts w:ascii="TimesNewRomanPSMT" w:hAnsi="TimesNewRomanPSMT"/>
          <w:color w:val="000000"/>
          <w:lang w:val="en-US"/>
        </w:rPr>
        <w:t xml:space="preserve">ENGANKEJADIAN ANEMIA </w:t>
      </w:r>
      <w:r>
        <w:rPr>
          <w:rFonts w:ascii="TimesNewRomanPSMT" w:hAnsi="TimesNewRomanPSMT"/>
          <w:color w:val="000000"/>
          <w:lang w:val="en-US"/>
        </w:rPr>
        <w:t>P</w:t>
      </w:r>
      <w:r w:rsidRPr="00374FE3">
        <w:rPr>
          <w:rFonts w:ascii="TimesNewRomanPSMT" w:hAnsi="TimesNewRomanPSMT"/>
          <w:color w:val="000000"/>
          <w:lang w:val="en-US"/>
        </w:rPr>
        <w:t>ADA IBU HAMIL</w:t>
      </w:r>
      <w:r>
        <w:rPr>
          <w:rFonts w:ascii="TimesNewRomanPSMT" w:hAnsi="TimesNewRomanPSMT"/>
          <w:color w:val="000000"/>
          <w:lang w:val="en-US"/>
        </w:rPr>
        <w:t xml:space="preserve"> D</w:t>
      </w:r>
      <w:r w:rsidRPr="00374FE3">
        <w:rPr>
          <w:rFonts w:ascii="TimesNewRomanPSMT" w:hAnsi="TimesNewRomanPSMT"/>
          <w:color w:val="000000"/>
          <w:lang w:val="en-US"/>
        </w:rPr>
        <w:t>I PUSKESMAS SUKODADI, KABUPATEN LAMONGAN</w:t>
      </w:r>
    </w:p>
    <w:p w:rsidR="00374FE3" w:rsidRDefault="00374FE3" w:rsidP="00374FE3">
      <w:pPr>
        <w:pStyle w:val="NoSpacing"/>
        <w:spacing w:line="240" w:lineRule="auto"/>
        <w:rPr>
          <w:rFonts w:ascii="TimesNewRomanPSMT" w:hAnsi="TimesNewRomanPSMT"/>
          <w:color w:val="000000"/>
          <w:lang w:val="en-US"/>
        </w:rPr>
      </w:pPr>
    </w:p>
    <w:p w:rsidR="00634833" w:rsidRDefault="00634833" w:rsidP="00374FE3">
      <w:pPr>
        <w:pStyle w:val="NoSpacing"/>
        <w:spacing w:line="240" w:lineRule="auto"/>
        <w:rPr>
          <w:rFonts w:ascii="TimesNewRomanPSMT" w:hAnsi="TimesNewRomanPSMT"/>
          <w:color w:val="000000"/>
          <w:lang w:val="en-US"/>
        </w:rPr>
      </w:pPr>
      <w:r w:rsidRPr="00634833">
        <w:rPr>
          <w:rFonts w:ascii="TimesNewRomanPSMT" w:hAnsi="TimesNewRomanPSMT"/>
          <w:color w:val="000000"/>
          <w:lang w:val="en-US"/>
        </w:rPr>
        <w:t>Mamluatur Rohmah</w:t>
      </w:r>
    </w:p>
    <w:p w:rsidR="00634833" w:rsidRDefault="00634833" w:rsidP="00374FE3">
      <w:pPr>
        <w:pStyle w:val="NoSpacing"/>
        <w:spacing w:line="240" w:lineRule="auto"/>
        <w:rPr>
          <w:rFonts w:ascii="TimesNewRomanPSMT" w:hAnsi="TimesNewRomanPSMT"/>
          <w:color w:val="000000"/>
          <w:lang w:val="en-US"/>
        </w:rPr>
      </w:pPr>
      <w:r w:rsidRPr="00634833">
        <w:rPr>
          <w:rFonts w:ascii="TimesNewRomanPSMT" w:hAnsi="TimesNewRomanPSMT"/>
          <w:color w:val="000000"/>
          <w:lang w:val="en-US"/>
        </w:rPr>
        <w:t>Program Studi</w:t>
      </w:r>
      <w:r>
        <w:rPr>
          <w:rFonts w:ascii="TimesNewRomanPSMT" w:hAnsi="TimesNewRomanPSMT"/>
          <w:color w:val="000000"/>
          <w:lang w:val="en-US"/>
        </w:rPr>
        <w:t xml:space="preserve"> S1 Kebidanan</w:t>
      </w:r>
      <w:r w:rsidR="00C03AC0">
        <w:rPr>
          <w:rFonts w:ascii="TimesNewRomanPSMT" w:hAnsi="TimesNewRomanPSMT"/>
          <w:color w:val="000000"/>
          <w:lang w:val="en-US"/>
        </w:rPr>
        <w:t xml:space="preserve"> STIKES Majapahit </w:t>
      </w:r>
    </w:p>
    <w:p w:rsidR="00634833" w:rsidRDefault="007646AE" w:rsidP="00374FE3">
      <w:pPr>
        <w:pStyle w:val="NoSpacing"/>
        <w:spacing w:line="240" w:lineRule="auto"/>
        <w:rPr>
          <w:rFonts w:ascii="TimesNewRomanPSMT" w:hAnsi="TimesNewRomanPSMT"/>
          <w:color w:val="000000"/>
          <w:lang w:val="en-US"/>
        </w:rPr>
      </w:pPr>
      <w:r>
        <w:rPr>
          <w:rFonts w:ascii="TimesNewRomanPSMT" w:hAnsi="TimesNewRomanPSMT"/>
          <w:color w:val="000000"/>
          <w:lang w:val="en-US"/>
        </w:rPr>
        <w:t>Email:</w:t>
      </w:r>
      <w:r w:rsidR="00447334" w:rsidRPr="00447334">
        <w:rPr>
          <w:rFonts w:ascii="TimesNewRomanPSMT" w:hAnsi="TimesNewRomanPSMT"/>
          <w:color w:val="000000"/>
          <w:lang w:val="en-US"/>
        </w:rPr>
        <w:t>lu2k.bidan@gmail.com</w:t>
      </w:r>
    </w:p>
    <w:p w:rsidR="00DF20FB" w:rsidRDefault="00DF20FB" w:rsidP="00374FE3">
      <w:pPr>
        <w:pStyle w:val="NoSpacing"/>
        <w:spacing w:line="240" w:lineRule="auto"/>
        <w:rPr>
          <w:rFonts w:ascii="TimesNewRomanPSMT" w:hAnsi="TimesNewRomanPSMT"/>
          <w:color w:val="000000"/>
          <w:lang w:val="en-US"/>
        </w:rPr>
      </w:pPr>
    </w:p>
    <w:p w:rsidR="007646AE" w:rsidRDefault="007646AE" w:rsidP="00374FE3">
      <w:pPr>
        <w:pStyle w:val="NoSpacing"/>
        <w:spacing w:line="240" w:lineRule="auto"/>
        <w:rPr>
          <w:rFonts w:ascii="TimesNewRomanPSMT" w:hAnsi="TimesNewRomanPSMT"/>
          <w:color w:val="000000"/>
          <w:lang w:val="en-US"/>
        </w:rPr>
      </w:pPr>
    </w:p>
    <w:p w:rsidR="00634833" w:rsidRDefault="00634833" w:rsidP="00374FE3">
      <w:pPr>
        <w:pStyle w:val="NoSpacing"/>
        <w:spacing w:line="240" w:lineRule="auto"/>
        <w:rPr>
          <w:rFonts w:ascii="TimesNewRomanPSMT" w:hAnsi="TimesNewRomanPSMT"/>
          <w:color w:val="000000"/>
          <w:lang w:val="en-US"/>
        </w:rPr>
      </w:pPr>
      <w:r w:rsidRPr="00634833">
        <w:rPr>
          <w:rFonts w:ascii="TimesNewRomanPSMT" w:hAnsi="TimesNewRomanPSMT"/>
          <w:color w:val="000000"/>
          <w:lang w:val="en-US"/>
        </w:rPr>
        <w:t>Dyah Siwi Hety, S.Si.T, S.KM.,M. Kes</w:t>
      </w:r>
    </w:p>
    <w:p w:rsidR="00C03AC0" w:rsidRDefault="00C03AC0" w:rsidP="00374FE3">
      <w:pPr>
        <w:pStyle w:val="NoSpacing"/>
        <w:spacing w:line="240" w:lineRule="auto"/>
        <w:rPr>
          <w:rFonts w:ascii="TimesNewRomanPSMT" w:hAnsi="TimesNewRomanPSMT"/>
          <w:color w:val="000000"/>
          <w:lang w:val="en-US"/>
        </w:rPr>
      </w:pPr>
      <w:r>
        <w:rPr>
          <w:rFonts w:ascii="TimesNewRomanPSMT" w:hAnsi="TimesNewRomanPSMT"/>
          <w:color w:val="000000"/>
          <w:lang w:val="en-US"/>
        </w:rPr>
        <w:t xml:space="preserve">Pembimbing 1 </w:t>
      </w:r>
      <w:r w:rsidRPr="00634833">
        <w:rPr>
          <w:rFonts w:ascii="TimesNewRomanPSMT" w:hAnsi="TimesNewRomanPSMT"/>
          <w:color w:val="000000"/>
          <w:lang w:val="en-US"/>
        </w:rPr>
        <w:t>Program Studi</w:t>
      </w:r>
      <w:r>
        <w:rPr>
          <w:rFonts w:ascii="TimesNewRomanPSMT" w:hAnsi="TimesNewRomanPSMT"/>
          <w:color w:val="000000"/>
          <w:lang w:val="en-US"/>
        </w:rPr>
        <w:t xml:space="preserve"> S1 Kebidanan STIKES Majapahit</w:t>
      </w:r>
    </w:p>
    <w:p w:rsidR="007646AE" w:rsidRDefault="007646AE" w:rsidP="007646AE">
      <w:pPr>
        <w:pStyle w:val="NoSpacing"/>
        <w:spacing w:line="240" w:lineRule="auto"/>
        <w:rPr>
          <w:rFonts w:ascii="TimesNewRomanPSMT" w:hAnsi="TimesNewRomanPSMT"/>
          <w:color w:val="000000"/>
          <w:lang w:val="en-US"/>
        </w:rPr>
      </w:pPr>
      <w:r>
        <w:rPr>
          <w:rFonts w:ascii="TimesNewRomanPSMT" w:hAnsi="TimesNewRomanPSMT"/>
          <w:color w:val="000000"/>
          <w:lang w:val="en-US"/>
        </w:rPr>
        <w:t>Email:</w:t>
      </w:r>
      <w:r w:rsidR="00447334" w:rsidRPr="00447334">
        <w:rPr>
          <w:rFonts w:ascii="TimesNewRomanPSMT" w:hAnsi="TimesNewRomanPSMT"/>
          <w:color w:val="000000"/>
          <w:lang w:val="en-US"/>
        </w:rPr>
        <w:t>dyahsiwi11@gmail.com</w:t>
      </w:r>
    </w:p>
    <w:p w:rsidR="007646AE" w:rsidRDefault="007646AE" w:rsidP="00374FE3">
      <w:pPr>
        <w:pStyle w:val="NoSpacing"/>
        <w:spacing w:line="240" w:lineRule="auto"/>
        <w:rPr>
          <w:rFonts w:ascii="TimesNewRomanPSMT" w:hAnsi="TimesNewRomanPSMT"/>
          <w:color w:val="000000"/>
          <w:lang w:val="en-US"/>
        </w:rPr>
      </w:pPr>
    </w:p>
    <w:p w:rsidR="007646AE" w:rsidRDefault="007646AE" w:rsidP="00374FE3">
      <w:pPr>
        <w:pStyle w:val="NoSpacing"/>
        <w:spacing w:line="240" w:lineRule="auto"/>
        <w:rPr>
          <w:rFonts w:ascii="TimesNewRomanPSMT" w:hAnsi="TimesNewRomanPSMT"/>
          <w:color w:val="000000"/>
          <w:lang w:val="en-US"/>
        </w:rPr>
      </w:pPr>
    </w:p>
    <w:p w:rsidR="00634833" w:rsidRDefault="00634833" w:rsidP="00374FE3">
      <w:pPr>
        <w:pStyle w:val="NoSpacing"/>
        <w:spacing w:line="240" w:lineRule="auto"/>
        <w:rPr>
          <w:rFonts w:ascii="TimesNewRomanPSMT" w:hAnsi="TimesNewRomanPSMT"/>
          <w:color w:val="000000"/>
          <w:lang w:val="en-US"/>
        </w:rPr>
      </w:pPr>
      <w:r w:rsidRPr="00634833">
        <w:rPr>
          <w:rFonts w:ascii="TimesNewRomanPSMT" w:hAnsi="TimesNewRomanPSMT"/>
          <w:color w:val="000000"/>
          <w:lang w:val="en-US"/>
        </w:rPr>
        <w:t>Ferilia Adiesti, SST., MM</w:t>
      </w:r>
    </w:p>
    <w:p w:rsidR="00C03AC0" w:rsidRDefault="00C03AC0" w:rsidP="00374FE3">
      <w:pPr>
        <w:pStyle w:val="NoSpacing"/>
        <w:spacing w:line="240" w:lineRule="auto"/>
        <w:rPr>
          <w:rFonts w:ascii="TimesNewRomanPSMT" w:hAnsi="TimesNewRomanPSMT"/>
          <w:color w:val="000000"/>
          <w:lang w:val="en-US"/>
        </w:rPr>
      </w:pPr>
      <w:r>
        <w:rPr>
          <w:rFonts w:ascii="TimesNewRomanPSMT" w:hAnsi="TimesNewRomanPSMT"/>
          <w:color w:val="000000"/>
          <w:lang w:val="en-US"/>
        </w:rPr>
        <w:t xml:space="preserve">Pembimbing 2 </w:t>
      </w:r>
      <w:r w:rsidRPr="00634833">
        <w:rPr>
          <w:rFonts w:ascii="TimesNewRomanPSMT" w:hAnsi="TimesNewRomanPSMT"/>
          <w:color w:val="000000"/>
          <w:lang w:val="en-US"/>
        </w:rPr>
        <w:t>Program Studi</w:t>
      </w:r>
      <w:r>
        <w:rPr>
          <w:rFonts w:ascii="TimesNewRomanPSMT" w:hAnsi="TimesNewRomanPSMT"/>
          <w:color w:val="000000"/>
          <w:lang w:val="en-US"/>
        </w:rPr>
        <w:t xml:space="preserve"> S1 Kebidanan STIKES Majapahit</w:t>
      </w:r>
    </w:p>
    <w:p w:rsidR="007646AE" w:rsidRDefault="007646AE" w:rsidP="007646AE">
      <w:pPr>
        <w:pStyle w:val="NoSpacing"/>
        <w:spacing w:line="240" w:lineRule="auto"/>
        <w:rPr>
          <w:rFonts w:ascii="TimesNewRomanPSMT" w:hAnsi="TimesNewRomanPSMT"/>
          <w:color w:val="000000"/>
          <w:lang w:val="en-US"/>
        </w:rPr>
      </w:pPr>
      <w:r>
        <w:rPr>
          <w:rFonts w:ascii="TimesNewRomanPSMT" w:hAnsi="TimesNewRomanPSMT"/>
          <w:color w:val="000000"/>
          <w:lang w:val="en-US"/>
        </w:rPr>
        <w:t>Email:</w:t>
      </w:r>
      <w:r w:rsidR="00447334" w:rsidRPr="00447334">
        <w:rPr>
          <w:rFonts w:ascii="TimesNewRomanPSMT" w:hAnsi="TimesNewRomanPSMT"/>
          <w:color w:val="000000"/>
          <w:lang w:val="en-US"/>
        </w:rPr>
        <w:t>feriliaadiesti3@gmail.com</w:t>
      </w:r>
    </w:p>
    <w:p w:rsidR="007646AE" w:rsidRDefault="007646AE" w:rsidP="00374FE3">
      <w:pPr>
        <w:pStyle w:val="NoSpacing"/>
        <w:spacing w:line="240" w:lineRule="auto"/>
        <w:rPr>
          <w:rFonts w:ascii="TimesNewRomanPSMT" w:hAnsi="TimesNewRomanPSMT"/>
          <w:color w:val="000000"/>
          <w:lang w:val="en-US"/>
        </w:rPr>
      </w:pPr>
    </w:p>
    <w:p w:rsidR="00634833" w:rsidRDefault="00634833" w:rsidP="00374FE3">
      <w:pPr>
        <w:pStyle w:val="NoSpacing"/>
        <w:spacing w:line="240" w:lineRule="auto"/>
        <w:rPr>
          <w:rFonts w:ascii="TimesNewRomanPSMT" w:hAnsi="TimesNewRomanPSMT"/>
          <w:color w:val="000000"/>
          <w:lang w:val="en-US"/>
        </w:rPr>
      </w:pPr>
    </w:p>
    <w:p w:rsidR="00DF20FB" w:rsidRDefault="00DF20FB" w:rsidP="00374FE3">
      <w:pPr>
        <w:pStyle w:val="NoSpacing"/>
        <w:spacing w:line="240" w:lineRule="auto"/>
        <w:rPr>
          <w:rFonts w:ascii="TimesNewRomanPSMT" w:hAnsi="TimesNewRomanPSMT"/>
          <w:color w:val="000000"/>
          <w:lang w:val="en-US"/>
        </w:rPr>
      </w:pPr>
    </w:p>
    <w:p w:rsidR="00634833" w:rsidRPr="00374FE3" w:rsidRDefault="00634833" w:rsidP="00374FE3">
      <w:pPr>
        <w:pStyle w:val="NoSpacing"/>
        <w:spacing w:line="240" w:lineRule="auto"/>
        <w:rPr>
          <w:rFonts w:ascii="TimesNewRomanPSMT" w:hAnsi="TimesNewRomanPSMT"/>
          <w:color w:val="000000"/>
          <w:lang w:val="en-US"/>
        </w:rPr>
      </w:pPr>
    </w:p>
    <w:p w:rsidR="0036430B" w:rsidRPr="00ED5364" w:rsidRDefault="00ED5364" w:rsidP="00ED5364">
      <w:pPr>
        <w:pStyle w:val="NoSpacing"/>
        <w:spacing w:line="240" w:lineRule="auto"/>
        <w:jc w:val="both"/>
        <w:rPr>
          <w:rFonts w:ascii="TimesNewRomanPSMT" w:hAnsi="TimesNewRomanPSMT"/>
          <w:b w:val="0"/>
          <w:bCs w:val="0"/>
          <w:color w:val="000000"/>
          <w:lang w:val="en-US"/>
        </w:rPr>
      </w:pPr>
      <w:r w:rsidRPr="00ED5364">
        <w:rPr>
          <w:rFonts w:ascii="TimesNewRomanPSMT" w:hAnsi="TimesNewRomanPSMT"/>
          <w:b w:val="0"/>
          <w:bCs w:val="0"/>
          <w:i/>
          <w:iCs/>
          <w:color w:val="000000"/>
        </w:rPr>
        <w:t>Abstrak</w:t>
      </w:r>
      <w:r>
        <w:rPr>
          <w:rFonts w:ascii="TimesNewRomanPSMT" w:hAnsi="TimesNewRomanPSMT"/>
          <w:b w:val="0"/>
          <w:bCs w:val="0"/>
          <w:color w:val="000000"/>
          <w:lang w:val="en-US"/>
        </w:rPr>
        <w:t xml:space="preserve">- </w:t>
      </w:r>
      <w:r w:rsidR="0036430B" w:rsidRPr="00ED5364">
        <w:rPr>
          <w:rFonts w:ascii="TimesNewRomanPSMT" w:hAnsi="TimesNewRomanPSMT"/>
          <w:b w:val="0"/>
          <w:bCs w:val="0"/>
          <w:color w:val="000000"/>
        </w:rPr>
        <w:t xml:space="preserve">Anemia dijumpai pada </w:t>
      </w:r>
      <w:r w:rsidR="0036430B" w:rsidRPr="00ED5364">
        <w:rPr>
          <w:rFonts w:ascii="TimesNewRomanPSMT" w:hAnsi="TimesNewRomanPSMT"/>
          <w:b w:val="0"/>
          <w:bCs w:val="0"/>
          <w:color w:val="000000"/>
          <w:lang w:val="en-US"/>
        </w:rPr>
        <w:t xml:space="preserve">kehamilan </w:t>
      </w:r>
      <w:r w:rsidR="0036430B" w:rsidRPr="00ED5364">
        <w:rPr>
          <w:rFonts w:ascii="TimesNewRomanPSMT" w:hAnsi="TimesNewRomanPSMT"/>
          <w:b w:val="0"/>
          <w:bCs w:val="0"/>
          <w:color w:val="000000"/>
        </w:rPr>
        <w:t xml:space="preserve">dapat mengganggu kesehatan ibu hamil </w:t>
      </w:r>
      <w:r w:rsidR="0036430B" w:rsidRPr="00ED5364">
        <w:rPr>
          <w:rFonts w:ascii="TimesNewRomanPSMT" w:hAnsi="TimesNewRomanPSMT"/>
          <w:b w:val="0"/>
          <w:bCs w:val="0"/>
          <w:color w:val="000000"/>
          <w:lang w:val="en-US"/>
        </w:rPr>
        <w:t xml:space="preserve">maupun </w:t>
      </w:r>
      <w:r w:rsidR="0036430B" w:rsidRPr="00ED5364">
        <w:rPr>
          <w:rFonts w:ascii="TimesNewRomanPSMT" w:hAnsi="TimesNewRomanPSMT"/>
          <w:b w:val="0"/>
          <w:bCs w:val="0"/>
          <w:color w:val="000000"/>
        </w:rPr>
        <w:t>janin</w:t>
      </w:r>
      <w:r w:rsidR="001011DB">
        <w:rPr>
          <w:rFonts w:ascii="TimesNewRomanPSMT" w:hAnsi="TimesNewRomanPSMT"/>
          <w:b w:val="0"/>
          <w:bCs w:val="0"/>
          <w:color w:val="000000"/>
          <w:lang w:val="en-US"/>
        </w:rPr>
        <w:t>nya</w:t>
      </w:r>
      <w:r w:rsidR="0036430B" w:rsidRPr="00ED5364">
        <w:rPr>
          <w:rFonts w:ascii="TimesNewRomanPSMT" w:hAnsi="TimesNewRomanPSMT"/>
          <w:b w:val="0"/>
          <w:bCs w:val="0"/>
          <w:color w:val="000000"/>
        </w:rPr>
        <w:t>.</w:t>
      </w:r>
      <w:r w:rsidR="0036430B" w:rsidRPr="00ED5364">
        <w:rPr>
          <w:rFonts w:ascii="TimesNewRomanPSMT" w:hAnsi="TimesNewRomanPSMT"/>
          <w:b w:val="0"/>
          <w:bCs w:val="0"/>
          <w:color w:val="000000"/>
          <w:lang w:val="en-US"/>
        </w:rPr>
        <w:t xml:space="preserve"> Diketahuinya faktor yang memengaruhi anemia berguna untuk pencegahan dan penganggulangannya lebih baik. </w:t>
      </w:r>
      <w:r w:rsidR="001011DB">
        <w:rPr>
          <w:rFonts w:ascii="TimesNewRomanPSMT" w:hAnsi="TimesNewRomanPSMT"/>
          <w:b w:val="0"/>
          <w:bCs w:val="0"/>
          <w:color w:val="000000"/>
          <w:lang w:val="en-US"/>
        </w:rPr>
        <w:t>Tujuan</w:t>
      </w:r>
      <w:r w:rsidR="0036430B" w:rsidRPr="00ED5364">
        <w:rPr>
          <w:rFonts w:ascii="TimesNewRomanPSMT" w:hAnsi="TimesNewRomanPSMT"/>
          <w:b w:val="0"/>
          <w:bCs w:val="0"/>
          <w:color w:val="000000"/>
          <w:lang w:val="en-US"/>
        </w:rPr>
        <w:t xml:space="preserve"> mengetahui hubungan usia ibu, usia kehamilan dan paritas dengan kejadian anemia di Puskesmas Sukodadi Lamongan.</w:t>
      </w:r>
      <w:r w:rsidR="001011DB">
        <w:rPr>
          <w:rFonts w:ascii="TimesNewRomanPSMT" w:hAnsi="TimesNewRomanPSMT"/>
          <w:b w:val="0"/>
          <w:bCs w:val="0"/>
          <w:color w:val="000000"/>
          <w:lang w:val="en-US"/>
        </w:rPr>
        <w:t>Metode</w:t>
      </w:r>
      <w:r w:rsidR="0036430B" w:rsidRPr="00ED5364">
        <w:rPr>
          <w:rFonts w:ascii="TimesNewRomanPSMT" w:hAnsi="TimesNewRomanPSMT"/>
          <w:b w:val="0"/>
          <w:bCs w:val="0"/>
          <w:color w:val="000000"/>
          <w:lang w:val="en-US"/>
        </w:rPr>
        <w:t xml:space="preserve"> penelitian observasional pendekatan </w:t>
      </w:r>
      <w:r w:rsidR="0036430B" w:rsidRPr="00ED5364">
        <w:rPr>
          <w:rFonts w:ascii="TimesNewRomanPSMT" w:hAnsi="TimesNewRomanPSMT"/>
          <w:b w:val="0"/>
          <w:bCs w:val="0"/>
          <w:i/>
          <w:iCs/>
          <w:color w:val="000000"/>
          <w:lang w:val="en-US"/>
        </w:rPr>
        <w:t>cross sectional</w:t>
      </w:r>
      <w:r w:rsidR="0036430B" w:rsidRPr="00ED5364">
        <w:rPr>
          <w:rFonts w:ascii="TimesNewRomanPSMT" w:hAnsi="TimesNewRomanPSMT"/>
          <w:b w:val="0"/>
          <w:bCs w:val="0"/>
          <w:color w:val="000000"/>
          <w:lang w:val="en-US"/>
        </w:rPr>
        <w:t xml:space="preserve">. Data </w:t>
      </w:r>
      <w:r w:rsidR="0036430B" w:rsidRPr="00ED5364">
        <w:rPr>
          <w:rFonts w:ascii="TimesNewRomanPSMT" w:hAnsi="TimesNewRomanPSMT"/>
          <w:b w:val="0"/>
          <w:bCs w:val="0"/>
          <w:i/>
          <w:iCs/>
          <w:color w:val="000000"/>
          <w:lang w:val="en-US"/>
        </w:rPr>
        <w:t>total sampling</w:t>
      </w:r>
      <w:r w:rsidR="0036430B" w:rsidRPr="00ED5364">
        <w:rPr>
          <w:rFonts w:ascii="TimesNewRomanPSMT" w:hAnsi="TimesNewRomanPSMT"/>
          <w:b w:val="0"/>
          <w:bCs w:val="0"/>
          <w:color w:val="000000"/>
          <w:lang w:val="en-US"/>
        </w:rPr>
        <w:t xml:space="preserve"> 28 ibu hamil </w:t>
      </w:r>
      <w:r w:rsidR="001011DB">
        <w:rPr>
          <w:rFonts w:ascii="TimesNewRomanPSMT" w:hAnsi="TimesNewRomanPSMT"/>
          <w:b w:val="0"/>
          <w:bCs w:val="0"/>
          <w:color w:val="000000"/>
          <w:lang w:val="en-US"/>
        </w:rPr>
        <w:t>menderita</w:t>
      </w:r>
      <w:r w:rsidR="0036430B" w:rsidRPr="00ED5364">
        <w:rPr>
          <w:rFonts w:ascii="TimesNewRomanPSMT" w:hAnsi="TimesNewRomanPSMT"/>
          <w:b w:val="0"/>
          <w:bCs w:val="0"/>
          <w:color w:val="000000"/>
          <w:lang w:val="en-US"/>
        </w:rPr>
        <w:t xml:space="preserve"> anemia </w:t>
      </w:r>
      <w:r w:rsidR="001C55A3">
        <w:rPr>
          <w:rFonts w:ascii="TimesNewRomanPSMT" w:hAnsi="TimesNewRomanPSMT"/>
          <w:b w:val="0"/>
          <w:bCs w:val="0"/>
          <w:color w:val="000000"/>
          <w:lang w:val="en-US"/>
        </w:rPr>
        <w:t>diperoleh</w:t>
      </w:r>
      <w:r w:rsidR="0036430B" w:rsidRPr="00ED5364">
        <w:rPr>
          <w:rFonts w:ascii="TimesNewRomanPSMT" w:hAnsi="TimesNewRomanPSMT"/>
          <w:b w:val="0"/>
          <w:bCs w:val="0"/>
          <w:color w:val="000000"/>
          <w:lang w:val="en-US"/>
        </w:rPr>
        <w:t xml:space="preserve"> dari rekam medik </w:t>
      </w:r>
      <w:r w:rsidR="0036430B" w:rsidRPr="00ED5364">
        <w:rPr>
          <w:rFonts w:ascii="TimesNewRomanPSMT" w:hAnsi="TimesNewRomanPSMT"/>
          <w:b w:val="0"/>
          <w:bCs w:val="0"/>
          <w:i/>
          <w:iCs/>
          <w:color w:val="000000"/>
          <w:lang w:val="en-US"/>
        </w:rPr>
        <w:t>antenatal care</w:t>
      </w:r>
      <w:r w:rsidR="0036430B" w:rsidRPr="00ED5364">
        <w:rPr>
          <w:rFonts w:ascii="TimesNewRomanPSMT" w:hAnsi="TimesNewRomanPSMT"/>
          <w:b w:val="0"/>
          <w:bCs w:val="0"/>
          <w:color w:val="000000"/>
          <w:lang w:val="en-US"/>
        </w:rPr>
        <w:t xml:space="preserve"> tahun 2021. Data umum yaitu usia ibu, usia kehamilan dan paritas serta data khusus yaitu derajat anemia. Hasil penelitian sebagian besar ibu berusia 20-35 tahun (89,3%), sebagian besar kehamilan trimester II (57,1%), sebagian besar primipara (39,3%) dan sebagian besar anemia ringan (71,4%). Uji korelasi </w:t>
      </w:r>
      <w:r w:rsidR="0036430B" w:rsidRPr="00ED5364">
        <w:rPr>
          <w:rFonts w:ascii="TimesNewRomanPSMT" w:hAnsi="TimesNewRomanPSMT"/>
          <w:b w:val="0"/>
          <w:bCs w:val="0"/>
          <w:i/>
          <w:iCs/>
          <w:color w:val="000000"/>
          <w:lang w:val="en-US"/>
        </w:rPr>
        <w:t>Spearman’s rho</w:t>
      </w:r>
      <w:r w:rsidR="0036430B" w:rsidRPr="00ED5364">
        <w:rPr>
          <w:rFonts w:ascii="TimesNewRomanPSMT" w:hAnsi="TimesNewRomanPSMT"/>
          <w:b w:val="0"/>
          <w:bCs w:val="0"/>
          <w:color w:val="000000"/>
          <w:lang w:val="en-US"/>
        </w:rPr>
        <w:t xml:space="preserve"> tingkat signifikansi 0,05 mendapatkan variabel usia ibu dan derajat anemia nilai </w:t>
      </w:r>
      <w:r w:rsidR="0036430B" w:rsidRPr="00ED5364">
        <w:rPr>
          <w:rFonts w:ascii="TimesNewRomanPSMT" w:hAnsi="TimesNewRomanPSMT"/>
          <w:b w:val="0"/>
          <w:bCs w:val="0"/>
          <w:i/>
          <w:iCs/>
          <w:color w:val="000000"/>
          <w:lang w:val="en-US"/>
        </w:rPr>
        <w:t>p</w:t>
      </w:r>
      <w:r w:rsidR="0036430B" w:rsidRPr="00ED5364">
        <w:rPr>
          <w:rFonts w:ascii="TimesNewRomanPSMT" w:hAnsi="TimesNewRomanPSMT"/>
          <w:b w:val="0"/>
          <w:bCs w:val="0"/>
          <w:color w:val="000000"/>
          <w:lang w:val="en-US"/>
        </w:rPr>
        <w:t xml:space="preserve">=0,108 (&gt;0,05), usia kehamilan dan derajat anemia nilai </w:t>
      </w:r>
      <w:r w:rsidR="0036430B" w:rsidRPr="00ED5364">
        <w:rPr>
          <w:rFonts w:ascii="TimesNewRomanPSMT" w:hAnsi="TimesNewRomanPSMT"/>
          <w:b w:val="0"/>
          <w:bCs w:val="0"/>
          <w:i/>
          <w:iCs/>
          <w:color w:val="000000"/>
          <w:lang w:val="en-US"/>
        </w:rPr>
        <w:t>p</w:t>
      </w:r>
      <w:r w:rsidR="0036430B" w:rsidRPr="00ED5364">
        <w:rPr>
          <w:rFonts w:ascii="TimesNewRomanPSMT" w:hAnsi="TimesNewRomanPSMT"/>
          <w:b w:val="0"/>
          <w:bCs w:val="0"/>
          <w:color w:val="000000"/>
          <w:lang w:val="en-US"/>
        </w:rPr>
        <w:t xml:space="preserve">=0,108 (&gt;0,05) </w:t>
      </w:r>
      <w:r w:rsidR="001C55A3">
        <w:rPr>
          <w:rFonts w:ascii="TimesNewRomanPSMT" w:hAnsi="TimesNewRomanPSMT"/>
          <w:b w:val="0"/>
          <w:bCs w:val="0"/>
          <w:color w:val="000000"/>
          <w:lang w:val="en-US"/>
        </w:rPr>
        <w:t>serta</w:t>
      </w:r>
      <w:r w:rsidR="0098163E">
        <w:rPr>
          <w:rFonts w:ascii="TimesNewRomanPSMT" w:hAnsi="TimesNewRomanPSMT"/>
          <w:b w:val="0"/>
          <w:bCs w:val="0"/>
          <w:color w:val="000000"/>
          <w:lang w:val="en-US"/>
        </w:rPr>
        <w:t>paritas</w:t>
      </w:r>
      <w:r w:rsidR="0036430B" w:rsidRPr="00ED5364">
        <w:rPr>
          <w:rFonts w:ascii="TimesNewRomanPSMT" w:hAnsi="TimesNewRomanPSMT"/>
          <w:b w:val="0"/>
          <w:bCs w:val="0"/>
          <w:color w:val="000000"/>
          <w:lang w:val="en-US"/>
        </w:rPr>
        <w:t xml:space="preserve"> ibu dan derajat anemia nilai </w:t>
      </w:r>
      <w:r w:rsidR="0036430B" w:rsidRPr="00ED5364">
        <w:rPr>
          <w:rFonts w:ascii="TimesNewRomanPSMT" w:hAnsi="TimesNewRomanPSMT"/>
          <w:b w:val="0"/>
          <w:bCs w:val="0"/>
          <w:i/>
          <w:iCs/>
          <w:color w:val="000000"/>
          <w:lang w:val="en-US"/>
        </w:rPr>
        <w:t>p</w:t>
      </w:r>
      <w:r w:rsidR="0036430B" w:rsidRPr="00ED5364">
        <w:rPr>
          <w:rFonts w:ascii="TimesNewRomanPSMT" w:hAnsi="TimesNewRomanPSMT"/>
          <w:b w:val="0"/>
          <w:bCs w:val="0"/>
          <w:color w:val="000000"/>
          <w:lang w:val="en-US"/>
        </w:rPr>
        <w:t>=0,834 (&gt;0,05)</w:t>
      </w:r>
      <w:r w:rsidR="001011DB">
        <w:rPr>
          <w:rFonts w:ascii="TimesNewRomanPSMT" w:hAnsi="TimesNewRomanPSMT"/>
          <w:b w:val="0"/>
          <w:bCs w:val="0"/>
          <w:color w:val="000000"/>
          <w:lang w:val="en-US"/>
        </w:rPr>
        <w:t xml:space="preserve"> sehingga </w:t>
      </w:r>
      <w:r w:rsidR="0036430B" w:rsidRPr="00ED5364">
        <w:rPr>
          <w:rFonts w:ascii="TimesNewRomanPSMT" w:hAnsi="TimesNewRomanPSMT"/>
          <w:b w:val="0"/>
          <w:bCs w:val="0"/>
          <w:color w:val="000000"/>
          <w:lang w:val="en-US"/>
        </w:rPr>
        <w:t>hipotesis nol (H</w:t>
      </w:r>
      <w:r w:rsidR="0036430B" w:rsidRPr="00ED5364">
        <w:rPr>
          <w:rFonts w:ascii="TimesNewRomanPSMT" w:hAnsi="TimesNewRomanPSMT"/>
          <w:b w:val="0"/>
          <w:bCs w:val="0"/>
          <w:color w:val="000000"/>
          <w:vertAlign w:val="subscript"/>
          <w:lang w:val="en-US"/>
        </w:rPr>
        <w:t>0</w:t>
      </w:r>
      <w:r w:rsidR="0036430B" w:rsidRPr="00ED5364">
        <w:rPr>
          <w:rFonts w:ascii="TimesNewRomanPSMT" w:hAnsi="TimesNewRomanPSMT"/>
          <w:b w:val="0"/>
          <w:bCs w:val="0"/>
          <w:color w:val="000000"/>
          <w:lang w:val="en-US"/>
        </w:rPr>
        <w:t>) diterima dan hipotesis alternatif (H</w:t>
      </w:r>
      <w:r w:rsidR="0036430B" w:rsidRPr="00ED5364">
        <w:rPr>
          <w:rFonts w:ascii="TimesNewRomanPSMT" w:hAnsi="TimesNewRomanPSMT"/>
          <w:b w:val="0"/>
          <w:bCs w:val="0"/>
          <w:color w:val="000000"/>
          <w:vertAlign w:val="subscript"/>
          <w:lang w:val="en-US"/>
        </w:rPr>
        <w:t>a</w:t>
      </w:r>
      <w:r w:rsidR="0036430B" w:rsidRPr="00ED5364">
        <w:rPr>
          <w:rFonts w:ascii="TimesNewRomanPSMT" w:hAnsi="TimesNewRomanPSMT"/>
          <w:b w:val="0"/>
          <w:bCs w:val="0"/>
          <w:color w:val="000000"/>
          <w:lang w:val="en-US"/>
        </w:rPr>
        <w:t>) ditolak yang berarti tidak ada korelasi antara usia ibu, usia kehamilan</w:t>
      </w:r>
      <w:r w:rsidR="001011DB">
        <w:rPr>
          <w:rFonts w:ascii="TimesNewRomanPSMT" w:hAnsi="TimesNewRomanPSMT"/>
          <w:b w:val="0"/>
          <w:bCs w:val="0"/>
          <w:color w:val="000000"/>
          <w:lang w:val="en-US"/>
        </w:rPr>
        <w:t>,</w:t>
      </w:r>
      <w:r w:rsidR="0036430B" w:rsidRPr="00ED5364">
        <w:rPr>
          <w:rFonts w:ascii="TimesNewRomanPSMT" w:hAnsi="TimesNewRomanPSMT"/>
          <w:b w:val="0"/>
          <w:bCs w:val="0"/>
          <w:color w:val="000000"/>
          <w:lang w:val="en-US"/>
        </w:rPr>
        <w:t xml:space="preserve"> maupun paritas dengan derajat anemia. Simpulan faktor usia ibu, usia kehamilan dan paritas tidak memengaruhi kejadian anemia pada ibu hamil di Puskemas Sukodadi.</w:t>
      </w:r>
      <w:r w:rsidR="00D821FE" w:rsidRPr="00ED5364">
        <w:rPr>
          <w:rFonts w:ascii="TimesNewRomanPSMT" w:hAnsi="TimesNewRomanPSMT"/>
          <w:b w:val="0"/>
          <w:bCs w:val="0"/>
          <w:color w:val="000000"/>
          <w:lang w:val="en-US"/>
        </w:rPr>
        <w:t>H</w:t>
      </w:r>
      <w:r w:rsidR="00681AFE" w:rsidRPr="00ED5364">
        <w:rPr>
          <w:rFonts w:ascii="TimesNewRomanPSMT" w:hAnsi="TimesNewRomanPSMT"/>
          <w:b w:val="0"/>
          <w:bCs w:val="0"/>
          <w:color w:val="000000"/>
          <w:lang w:val="en-US"/>
        </w:rPr>
        <w:t>asil penelitian ini diharapkan sebagai referensibagi bidan dan Puskesmas Sukodadi menyusun strategi mencegah serta menanggulangi anemia pada ibu hamil di Wilayahnya.</w:t>
      </w:r>
    </w:p>
    <w:p w:rsidR="0036430B" w:rsidRDefault="0036430B" w:rsidP="0036430B">
      <w:pPr>
        <w:spacing w:after="160" w:line="256" w:lineRule="auto"/>
        <w:ind w:firstLine="0"/>
        <w:rPr>
          <w:rFonts w:ascii="TimesNewRomanPSMT" w:hAnsi="TimesNewRomanPSMT"/>
          <w:color w:val="000000"/>
          <w:szCs w:val="24"/>
          <w:lang w:val="en-US"/>
        </w:rPr>
      </w:pPr>
    </w:p>
    <w:p w:rsidR="0036430B" w:rsidRDefault="0036430B" w:rsidP="0036430B">
      <w:pPr>
        <w:spacing w:after="160" w:line="256" w:lineRule="auto"/>
        <w:ind w:firstLine="0"/>
        <w:rPr>
          <w:rFonts w:ascii="TimesNewRomanPSMT" w:hAnsi="TimesNewRomanPSMT"/>
          <w:color w:val="000000"/>
          <w:szCs w:val="24"/>
          <w:lang w:val="en-US"/>
        </w:rPr>
      </w:pPr>
      <w:r w:rsidRPr="00ED5364">
        <w:rPr>
          <w:rFonts w:ascii="TimesNewRomanPSMT" w:hAnsi="TimesNewRomanPSMT"/>
          <w:i/>
          <w:iCs/>
          <w:color w:val="000000"/>
          <w:szCs w:val="24"/>
          <w:lang w:val="en-US"/>
        </w:rPr>
        <w:t>Kata kunci</w:t>
      </w:r>
      <w:r>
        <w:rPr>
          <w:rFonts w:ascii="TimesNewRomanPSMT" w:hAnsi="TimesNewRomanPSMT"/>
          <w:b/>
          <w:bCs/>
          <w:color w:val="000000"/>
          <w:szCs w:val="24"/>
          <w:lang w:val="en-US"/>
        </w:rPr>
        <w:t>:</w:t>
      </w:r>
      <w:r>
        <w:rPr>
          <w:rFonts w:ascii="TimesNewRomanPSMT" w:hAnsi="TimesNewRomanPSMT"/>
          <w:color w:val="000000"/>
          <w:szCs w:val="24"/>
          <w:lang w:val="en-US"/>
        </w:rPr>
        <w:t xml:space="preserve"> Usia ibu hamil, Usia kehamilan, Paritas, Anemia</w:t>
      </w:r>
    </w:p>
    <w:p w:rsidR="0036430B" w:rsidRDefault="0036430B" w:rsidP="0036430B">
      <w:pPr>
        <w:spacing w:after="160" w:line="256" w:lineRule="auto"/>
        <w:ind w:firstLine="0"/>
        <w:rPr>
          <w:rFonts w:ascii="TimesNewRomanPSMT" w:hAnsi="TimesNewRomanPSMT"/>
          <w:color w:val="000000"/>
          <w:szCs w:val="24"/>
          <w:lang w:val="en-US"/>
        </w:rPr>
      </w:pPr>
    </w:p>
    <w:p w:rsidR="0036430B" w:rsidRDefault="0036430B" w:rsidP="0036430B">
      <w:pPr>
        <w:spacing w:after="160" w:line="256" w:lineRule="auto"/>
        <w:ind w:firstLine="0"/>
        <w:jc w:val="left"/>
        <w:rPr>
          <w:rFonts w:ascii="TimesNewRomanPSMT" w:hAnsi="TimesNewRomanPSMT"/>
          <w:color w:val="000000"/>
          <w:szCs w:val="24"/>
          <w:lang w:val="en-US"/>
        </w:rPr>
      </w:pPr>
      <w:r>
        <w:rPr>
          <w:rFonts w:ascii="TimesNewRomanPSMT" w:hAnsi="TimesNewRomanPSMT"/>
          <w:color w:val="000000"/>
          <w:szCs w:val="24"/>
          <w:lang w:val="en-US"/>
        </w:rPr>
        <w:br w:type="page"/>
      </w:r>
    </w:p>
    <w:p w:rsidR="00C74154" w:rsidRPr="00C74154" w:rsidRDefault="00484F16" w:rsidP="00484F16">
      <w:pPr>
        <w:spacing w:after="160" w:line="256" w:lineRule="auto"/>
        <w:ind w:firstLine="0"/>
        <w:rPr>
          <w:lang w:val="en-US"/>
        </w:rPr>
      </w:pPr>
      <w:r w:rsidRPr="00484F16">
        <w:rPr>
          <w:rFonts w:ascii="TimesNewRomanPSMT" w:hAnsi="TimesNewRomanPSMT"/>
          <w:i/>
          <w:color w:val="000000"/>
          <w:szCs w:val="24"/>
          <w:lang w:val="en-US"/>
        </w:rPr>
        <w:lastRenderedPageBreak/>
        <w:t>Abstract</w:t>
      </w:r>
      <w:r>
        <w:rPr>
          <w:rFonts w:ascii="TimesNewRomanPSMT" w:hAnsi="TimesNewRomanPSMT"/>
          <w:iCs/>
          <w:color w:val="000000"/>
          <w:szCs w:val="24"/>
          <w:lang w:val="en-US"/>
        </w:rPr>
        <w:t xml:space="preserve"> - </w:t>
      </w:r>
      <w:r w:rsidR="0036430B" w:rsidRPr="00E6596C">
        <w:rPr>
          <w:rFonts w:ascii="Times New Roman" w:hAnsi="Times New Roman" w:cs="Times New Roman"/>
          <w:i/>
          <w:szCs w:val="24"/>
          <w:lang w:val="en-US"/>
        </w:rPr>
        <w:t xml:space="preserve">Anemia often found in pregnancy and it may have adverse effects on the mother and the fetus. Knowing the </w:t>
      </w:r>
      <w:r w:rsidR="00453AF8">
        <w:rPr>
          <w:rFonts w:ascii="Times New Roman" w:hAnsi="Times New Roman" w:cs="Times New Roman"/>
          <w:i/>
          <w:szCs w:val="24"/>
          <w:lang w:val="en-US"/>
        </w:rPr>
        <w:t xml:space="preserve">contributing </w:t>
      </w:r>
      <w:r w:rsidR="0036430B" w:rsidRPr="00E6596C">
        <w:rPr>
          <w:rFonts w:ascii="Times New Roman" w:hAnsi="Times New Roman" w:cs="Times New Roman"/>
          <w:i/>
          <w:szCs w:val="24"/>
          <w:lang w:val="en-US"/>
        </w:rPr>
        <w:t xml:space="preserve">factors </w:t>
      </w:r>
      <w:r w:rsidR="00453AF8">
        <w:rPr>
          <w:rFonts w:ascii="Times New Roman" w:hAnsi="Times New Roman" w:cs="Times New Roman"/>
          <w:i/>
          <w:szCs w:val="24"/>
          <w:lang w:val="en-US"/>
        </w:rPr>
        <w:t>of</w:t>
      </w:r>
      <w:r w:rsidR="0036430B" w:rsidRPr="00E6596C">
        <w:rPr>
          <w:rFonts w:ascii="Times New Roman" w:hAnsi="Times New Roman" w:cs="Times New Roman"/>
          <w:i/>
          <w:szCs w:val="24"/>
          <w:lang w:val="en-US"/>
        </w:rPr>
        <w:t xml:space="preserve"> anemia is useful for better prevention and management. </w:t>
      </w:r>
      <w:r>
        <w:rPr>
          <w:rFonts w:ascii="Times New Roman" w:hAnsi="Times New Roman" w:cs="Times New Roman"/>
          <w:i/>
          <w:szCs w:val="24"/>
          <w:lang w:val="en-US"/>
        </w:rPr>
        <w:t>T</w:t>
      </w:r>
      <w:r w:rsidR="0036430B" w:rsidRPr="00E6596C">
        <w:rPr>
          <w:rFonts w:ascii="Times New Roman" w:hAnsi="Times New Roman" w:cs="Times New Roman"/>
          <w:i/>
          <w:szCs w:val="24"/>
          <w:lang w:val="en-US"/>
        </w:rPr>
        <w:t>his study aimed to determine the correlation between maternal age, gestational age</w:t>
      </w:r>
      <w:r w:rsidR="0098163E">
        <w:rPr>
          <w:rFonts w:ascii="Times New Roman" w:hAnsi="Times New Roman" w:cs="Times New Roman"/>
          <w:i/>
          <w:szCs w:val="24"/>
          <w:lang w:val="en-US"/>
        </w:rPr>
        <w:t>,</w:t>
      </w:r>
      <w:r w:rsidR="0036430B" w:rsidRPr="00E6596C">
        <w:rPr>
          <w:rFonts w:ascii="Times New Roman" w:hAnsi="Times New Roman" w:cs="Times New Roman"/>
          <w:i/>
          <w:szCs w:val="24"/>
          <w:lang w:val="en-US"/>
        </w:rPr>
        <w:t xml:space="preserve"> and parity with the </w:t>
      </w:r>
      <w:r w:rsidR="0098163E">
        <w:rPr>
          <w:rFonts w:ascii="Times New Roman" w:hAnsi="Times New Roman" w:cs="Times New Roman"/>
          <w:i/>
          <w:szCs w:val="24"/>
          <w:lang w:val="en-US"/>
        </w:rPr>
        <w:t>degree</w:t>
      </w:r>
      <w:r w:rsidR="0036430B" w:rsidRPr="00E6596C">
        <w:rPr>
          <w:rFonts w:ascii="Times New Roman" w:hAnsi="Times New Roman" w:cs="Times New Roman"/>
          <w:i/>
          <w:szCs w:val="24"/>
          <w:lang w:val="en-US"/>
        </w:rPr>
        <w:t xml:space="preserve"> of anemia at the Sukodadi Lamongan public health center. The study was observational with a cross</w:t>
      </w:r>
      <w:r w:rsidR="0098163E">
        <w:rPr>
          <w:rFonts w:ascii="Times New Roman" w:hAnsi="Times New Roman" w:cs="Times New Roman"/>
          <w:i/>
          <w:szCs w:val="24"/>
          <w:lang w:val="en-US"/>
        </w:rPr>
        <w:t>-</w:t>
      </w:r>
      <w:r w:rsidR="0036430B" w:rsidRPr="00E6596C">
        <w:rPr>
          <w:rFonts w:ascii="Times New Roman" w:hAnsi="Times New Roman" w:cs="Times New Roman"/>
          <w:i/>
          <w:szCs w:val="24"/>
          <w:lang w:val="en-US"/>
        </w:rPr>
        <w:t xml:space="preserve">sectional approach. Total sampling data of 28 pregnant women with anemia </w:t>
      </w:r>
      <w:r w:rsidR="0098163E">
        <w:rPr>
          <w:rFonts w:ascii="Times New Roman" w:hAnsi="Times New Roman" w:cs="Times New Roman"/>
          <w:i/>
          <w:szCs w:val="24"/>
          <w:lang w:val="en-US"/>
        </w:rPr>
        <w:t xml:space="preserve">were </w:t>
      </w:r>
      <w:r w:rsidR="00703F81">
        <w:rPr>
          <w:rFonts w:ascii="Times New Roman" w:hAnsi="Times New Roman" w:cs="Times New Roman"/>
          <w:i/>
          <w:szCs w:val="24"/>
          <w:lang w:val="en-US"/>
        </w:rPr>
        <w:t xml:space="preserve">obtained </w:t>
      </w:r>
      <w:r w:rsidR="0036430B" w:rsidRPr="00E6596C">
        <w:rPr>
          <w:rFonts w:ascii="Times New Roman" w:hAnsi="Times New Roman" w:cs="Times New Roman"/>
          <w:i/>
          <w:szCs w:val="24"/>
          <w:lang w:val="en-US"/>
        </w:rPr>
        <w:t xml:space="preserve">from the medical records of antenatal care in 2021. The results of the study were most of the mothers with anemia were 20-35 years </w:t>
      </w:r>
      <w:r w:rsidR="00453AF8">
        <w:rPr>
          <w:rFonts w:ascii="Times New Roman" w:hAnsi="Times New Roman" w:cs="Times New Roman"/>
          <w:i/>
          <w:szCs w:val="24"/>
          <w:lang w:val="en-US"/>
        </w:rPr>
        <w:t xml:space="preserve">old </w:t>
      </w:r>
      <w:r w:rsidR="0036430B" w:rsidRPr="00E6596C">
        <w:rPr>
          <w:rFonts w:ascii="Times New Roman" w:hAnsi="Times New Roman" w:cs="Times New Roman"/>
          <w:i/>
          <w:szCs w:val="24"/>
          <w:lang w:val="en-US"/>
        </w:rPr>
        <w:t>(89</w:t>
      </w:r>
      <w:r w:rsidR="00E41D3C" w:rsidRPr="00E6596C">
        <w:rPr>
          <w:rFonts w:ascii="Times New Roman" w:hAnsi="Times New Roman" w:cs="Times New Roman"/>
          <w:i/>
          <w:szCs w:val="24"/>
          <w:lang w:val="en-US"/>
        </w:rPr>
        <w:t>,</w:t>
      </w:r>
      <w:r w:rsidR="0036430B" w:rsidRPr="00E6596C">
        <w:rPr>
          <w:rFonts w:ascii="Times New Roman" w:hAnsi="Times New Roman" w:cs="Times New Roman"/>
          <w:i/>
          <w:szCs w:val="24"/>
          <w:lang w:val="en-US"/>
        </w:rPr>
        <w:t>3%), in the second trimester (57</w:t>
      </w:r>
      <w:r w:rsidR="00E41D3C" w:rsidRPr="00E6596C">
        <w:rPr>
          <w:rFonts w:ascii="Times New Roman" w:hAnsi="Times New Roman" w:cs="Times New Roman"/>
          <w:i/>
          <w:szCs w:val="24"/>
          <w:lang w:val="en-US"/>
        </w:rPr>
        <w:t>,</w:t>
      </w:r>
      <w:r w:rsidR="0036430B" w:rsidRPr="00E6596C">
        <w:rPr>
          <w:rFonts w:ascii="Times New Roman" w:hAnsi="Times New Roman" w:cs="Times New Roman"/>
          <w:i/>
          <w:szCs w:val="24"/>
          <w:lang w:val="en-US"/>
        </w:rPr>
        <w:t>1%), primiparas (39</w:t>
      </w:r>
      <w:r w:rsidR="00E41D3C" w:rsidRPr="00E6596C">
        <w:rPr>
          <w:rFonts w:ascii="Times New Roman" w:hAnsi="Times New Roman" w:cs="Times New Roman"/>
          <w:i/>
          <w:szCs w:val="24"/>
          <w:lang w:val="en-US"/>
        </w:rPr>
        <w:t>,</w:t>
      </w:r>
      <w:r w:rsidR="0036430B" w:rsidRPr="00E6596C">
        <w:rPr>
          <w:rFonts w:ascii="Times New Roman" w:hAnsi="Times New Roman" w:cs="Times New Roman"/>
          <w:i/>
          <w:szCs w:val="24"/>
          <w:lang w:val="en-US"/>
        </w:rPr>
        <w:t>3%)</w:t>
      </w:r>
      <w:r w:rsidR="0098163E">
        <w:rPr>
          <w:rFonts w:ascii="Times New Roman" w:hAnsi="Times New Roman" w:cs="Times New Roman"/>
          <w:i/>
          <w:szCs w:val="24"/>
          <w:lang w:val="en-US"/>
        </w:rPr>
        <w:t>,</w:t>
      </w:r>
      <w:r w:rsidR="0036430B" w:rsidRPr="00E6596C">
        <w:rPr>
          <w:rFonts w:ascii="Times New Roman" w:hAnsi="Times New Roman" w:cs="Times New Roman"/>
          <w:i/>
          <w:szCs w:val="24"/>
          <w:lang w:val="en-US"/>
        </w:rPr>
        <w:t xml:space="preserve"> and had mild anemia (71</w:t>
      </w:r>
      <w:r w:rsidR="00E41D3C" w:rsidRPr="00E6596C">
        <w:rPr>
          <w:rFonts w:ascii="Times New Roman" w:hAnsi="Times New Roman" w:cs="Times New Roman"/>
          <w:i/>
          <w:szCs w:val="24"/>
          <w:lang w:val="en-US"/>
        </w:rPr>
        <w:t>,</w:t>
      </w:r>
      <w:r w:rsidR="0036430B" w:rsidRPr="00E6596C">
        <w:rPr>
          <w:rFonts w:ascii="Times New Roman" w:hAnsi="Times New Roman" w:cs="Times New Roman"/>
          <w:i/>
          <w:szCs w:val="24"/>
          <w:lang w:val="en-US"/>
        </w:rPr>
        <w:t>4%). Spearman's rho correlation test with a significance level of 0</w:t>
      </w:r>
      <w:r w:rsidR="00E41D3C" w:rsidRPr="00E6596C">
        <w:rPr>
          <w:rFonts w:ascii="Times New Roman" w:hAnsi="Times New Roman" w:cs="Times New Roman"/>
          <w:i/>
          <w:szCs w:val="24"/>
          <w:lang w:val="en-US"/>
        </w:rPr>
        <w:t>,</w:t>
      </w:r>
      <w:r w:rsidR="0036430B" w:rsidRPr="00E6596C">
        <w:rPr>
          <w:rFonts w:ascii="Times New Roman" w:hAnsi="Times New Roman" w:cs="Times New Roman"/>
          <w:i/>
          <w:szCs w:val="24"/>
          <w:lang w:val="en-US"/>
        </w:rPr>
        <w:t xml:space="preserve">05 between maternal age with </w:t>
      </w:r>
      <w:r w:rsidR="0098163E">
        <w:rPr>
          <w:rFonts w:ascii="Times New Roman" w:hAnsi="Times New Roman" w:cs="Times New Roman"/>
          <w:i/>
          <w:szCs w:val="24"/>
          <w:lang w:val="en-US"/>
        </w:rPr>
        <w:t xml:space="preserve">the </w:t>
      </w:r>
      <w:r w:rsidR="0036430B" w:rsidRPr="00E6596C">
        <w:rPr>
          <w:rFonts w:ascii="Times New Roman" w:hAnsi="Times New Roman" w:cs="Times New Roman"/>
          <w:i/>
          <w:szCs w:val="24"/>
          <w:lang w:val="en-US"/>
        </w:rPr>
        <w:t xml:space="preserve">degree of anemia was </w:t>
      </w:r>
      <w:r w:rsidR="0036430B" w:rsidRPr="00E6596C">
        <w:rPr>
          <w:rFonts w:ascii="Times New Roman" w:hAnsi="Times New Roman" w:cs="Times New Roman"/>
          <w:i/>
          <w:iCs/>
          <w:szCs w:val="24"/>
          <w:lang w:val="en-US"/>
        </w:rPr>
        <w:t>p</w:t>
      </w:r>
      <w:r w:rsidR="0036430B" w:rsidRPr="00E6596C">
        <w:rPr>
          <w:rFonts w:ascii="Times New Roman" w:hAnsi="Times New Roman" w:cs="Times New Roman"/>
          <w:i/>
          <w:szCs w:val="24"/>
          <w:lang w:val="en-US"/>
        </w:rPr>
        <w:t>=0</w:t>
      </w:r>
      <w:r w:rsidR="00E41D3C" w:rsidRPr="00E6596C">
        <w:rPr>
          <w:rFonts w:ascii="Times New Roman" w:hAnsi="Times New Roman" w:cs="Times New Roman"/>
          <w:i/>
          <w:szCs w:val="24"/>
          <w:lang w:val="en-US"/>
        </w:rPr>
        <w:t>,</w:t>
      </w:r>
      <w:r w:rsidR="0036430B" w:rsidRPr="00E6596C">
        <w:rPr>
          <w:rFonts w:ascii="Times New Roman" w:hAnsi="Times New Roman" w:cs="Times New Roman"/>
          <w:i/>
          <w:szCs w:val="24"/>
          <w:lang w:val="en-US"/>
        </w:rPr>
        <w:t xml:space="preserve">108, gestational age with </w:t>
      </w:r>
      <w:r w:rsidR="0098163E">
        <w:rPr>
          <w:rFonts w:ascii="Times New Roman" w:hAnsi="Times New Roman" w:cs="Times New Roman"/>
          <w:i/>
          <w:szCs w:val="24"/>
          <w:lang w:val="en-US"/>
        </w:rPr>
        <w:t xml:space="preserve">the </w:t>
      </w:r>
      <w:r w:rsidR="0036430B" w:rsidRPr="00E6596C">
        <w:rPr>
          <w:rFonts w:ascii="Times New Roman" w:hAnsi="Times New Roman" w:cs="Times New Roman"/>
          <w:i/>
          <w:szCs w:val="24"/>
          <w:lang w:val="en-US"/>
        </w:rPr>
        <w:t xml:space="preserve">degree of anemia was </w:t>
      </w:r>
      <w:r w:rsidR="0036430B" w:rsidRPr="00E6596C">
        <w:rPr>
          <w:rFonts w:ascii="Times New Roman" w:hAnsi="Times New Roman" w:cs="Times New Roman"/>
          <w:i/>
          <w:iCs/>
          <w:szCs w:val="24"/>
          <w:lang w:val="en-US"/>
        </w:rPr>
        <w:t>p</w:t>
      </w:r>
      <w:r w:rsidR="0036430B" w:rsidRPr="00E6596C">
        <w:rPr>
          <w:rFonts w:ascii="Times New Roman" w:hAnsi="Times New Roman" w:cs="Times New Roman"/>
          <w:i/>
          <w:szCs w:val="24"/>
          <w:lang w:val="en-US"/>
        </w:rPr>
        <w:t>=0</w:t>
      </w:r>
      <w:r w:rsidR="00E41D3C" w:rsidRPr="00E6596C">
        <w:rPr>
          <w:rFonts w:ascii="Times New Roman" w:hAnsi="Times New Roman" w:cs="Times New Roman"/>
          <w:i/>
          <w:szCs w:val="24"/>
          <w:lang w:val="en-US"/>
        </w:rPr>
        <w:t>,</w:t>
      </w:r>
      <w:r w:rsidR="0036430B" w:rsidRPr="00E6596C">
        <w:rPr>
          <w:rFonts w:ascii="Times New Roman" w:hAnsi="Times New Roman" w:cs="Times New Roman"/>
          <w:i/>
          <w:szCs w:val="24"/>
          <w:lang w:val="en-US"/>
        </w:rPr>
        <w:t>108</w:t>
      </w:r>
      <w:r w:rsidR="0098163E">
        <w:rPr>
          <w:rFonts w:ascii="Times New Roman" w:hAnsi="Times New Roman" w:cs="Times New Roman"/>
          <w:i/>
          <w:szCs w:val="24"/>
          <w:lang w:val="en-US"/>
        </w:rPr>
        <w:t>,</w:t>
      </w:r>
      <w:r w:rsidR="0036430B" w:rsidRPr="00E6596C">
        <w:rPr>
          <w:rFonts w:ascii="Times New Roman" w:hAnsi="Times New Roman" w:cs="Times New Roman"/>
          <w:i/>
          <w:szCs w:val="24"/>
          <w:lang w:val="en-US"/>
        </w:rPr>
        <w:t xml:space="preserve"> and maternal </w:t>
      </w:r>
      <w:r w:rsidR="0098163E">
        <w:rPr>
          <w:rFonts w:ascii="Times New Roman" w:hAnsi="Times New Roman" w:cs="Times New Roman"/>
          <w:i/>
          <w:szCs w:val="24"/>
          <w:lang w:val="en-US"/>
        </w:rPr>
        <w:t>parity</w:t>
      </w:r>
      <w:r w:rsidR="0036430B" w:rsidRPr="00E6596C">
        <w:rPr>
          <w:rFonts w:ascii="Times New Roman" w:hAnsi="Times New Roman" w:cs="Times New Roman"/>
          <w:i/>
          <w:szCs w:val="24"/>
          <w:lang w:val="en-US"/>
        </w:rPr>
        <w:t xml:space="preserve"> with </w:t>
      </w:r>
      <w:r w:rsidR="0098163E">
        <w:rPr>
          <w:rFonts w:ascii="Times New Roman" w:hAnsi="Times New Roman" w:cs="Times New Roman"/>
          <w:i/>
          <w:szCs w:val="24"/>
          <w:lang w:val="en-US"/>
        </w:rPr>
        <w:t xml:space="preserve">the </w:t>
      </w:r>
      <w:r w:rsidR="0036430B" w:rsidRPr="00E6596C">
        <w:rPr>
          <w:rFonts w:ascii="Times New Roman" w:hAnsi="Times New Roman" w:cs="Times New Roman"/>
          <w:i/>
          <w:szCs w:val="24"/>
          <w:lang w:val="en-US"/>
        </w:rPr>
        <w:t xml:space="preserve">degree of anemiawas </w:t>
      </w:r>
      <w:r w:rsidR="0036430B" w:rsidRPr="00E6596C">
        <w:rPr>
          <w:rFonts w:ascii="Times New Roman" w:hAnsi="Times New Roman" w:cs="Times New Roman"/>
          <w:i/>
          <w:iCs/>
          <w:szCs w:val="24"/>
          <w:lang w:val="en-US"/>
        </w:rPr>
        <w:t>p</w:t>
      </w:r>
      <w:r w:rsidR="0036430B" w:rsidRPr="00E6596C">
        <w:rPr>
          <w:rFonts w:ascii="Times New Roman" w:hAnsi="Times New Roman" w:cs="Times New Roman"/>
          <w:i/>
          <w:szCs w:val="24"/>
          <w:lang w:val="en-US"/>
        </w:rPr>
        <w:t>=0</w:t>
      </w:r>
      <w:r w:rsidR="00E41D3C" w:rsidRPr="00E6596C">
        <w:rPr>
          <w:rFonts w:ascii="Times New Roman" w:hAnsi="Times New Roman" w:cs="Times New Roman"/>
          <w:i/>
          <w:szCs w:val="24"/>
          <w:lang w:val="en-US"/>
        </w:rPr>
        <w:t>,</w:t>
      </w:r>
      <w:r w:rsidR="0036430B" w:rsidRPr="00E6596C">
        <w:rPr>
          <w:rFonts w:ascii="Times New Roman" w:hAnsi="Times New Roman" w:cs="Times New Roman"/>
          <w:i/>
          <w:szCs w:val="24"/>
          <w:lang w:val="en-US"/>
        </w:rPr>
        <w:t>834. Therefore, the null hypothesis (H</w:t>
      </w:r>
      <w:r w:rsidR="0036430B" w:rsidRPr="00E6596C">
        <w:rPr>
          <w:rFonts w:ascii="Times New Roman" w:hAnsi="Times New Roman" w:cs="Times New Roman"/>
          <w:i/>
          <w:szCs w:val="24"/>
          <w:vertAlign w:val="subscript"/>
          <w:lang w:val="en-US"/>
        </w:rPr>
        <w:t>0</w:t>
      </w:r>
      <w:r w:rsidR="0036430B" w:rsidRPr="00E6596C">
        <w:rPr>
          <w:rFonts w:ascii="Times New Roman" w:hAnsi="Times New Roman" w:cs="Times New Roman"/>
          <w:i/>
          <w:szCs w:val="24"/>
          <w:lang w:val="en-US"/>
        </w:rPr>
        <w:t>) is accepted</w:t>
      </w:r>
      <w:r w:rsidR="00453AF8">
        <w:rPr>
          <w:rFonts w:ascii="Times New Roman" w:hAnsi="Times New Roman" w:cs="Times New Roman"/>
          <w:i/>
          <w:szCs w:val="24"/>
          <w:lang w:val="en-US"/>
        </w:rPr>
        <w:t>,</w:t>
      </w:r>
      <w:r w:rsidR="0036430B" w:rsidRPr="00E6596C">
        <w:rPr>
          <w:rFonts w:ascii="Times New Roman" w:hAnsi="Times New Roman" w:cs="Times New Roman"/>
          <w:i/>
          <w:szCs w:val="24"/>
          <w:lang w:val="en-US"/>
        </w:rPr>
        <w:t>there is no correlation between maternal age, gestational age</w:t>
      </w:r>
      <w:r w:rsidR="0098163E">
        <w:rPr>
          <w:rFonts w:ascii="Times New Roman" w:hAnsi="Times New Roman" w:cs="Times New Roman"/>
          <w:i/>
          <w:szCs w:val="24"/>
          <w:lang w:val="en-US"/>
        </w:rPr>
        <w:t>,</w:t>
      </w:r>
      <w:r w:rsidR="0036430B" w:rsidRPr="00E6596C">
        <w:rPr>
          <w:rFonts w:ascii="Times New Roman" w:hAnsi="Times New Roman" w:cs="Times New Roman"/>
          <w:i/>
          <w:szCs w:val="24"/>
          <w:lang w:val="en-US"/>
        </w:rPr>
        <w:t xml:space="preserve"> and parity with the degree of anemia. The conclusion maternal age, gestational age and parity do not </w:t>
      </w:r>
      <w:r w:rsidR="0098163E">
        <w:rPr>
          <w:rFonts w:ascii="Times New Roman" w:hAnsi="Times New Roman" w:cs="Times New Roman"/>
          <w:i/>
          <w:szCs w:val="24"/>
          <w:lang w:val="en-US"/>
        </w:rPr>
        <w:t xml:space="preserve">correlatewith </w:t>
      </w:r>
      <w:r w:rsidR="0036430B" w:rsidRPr="00E6596C">
        <w:rPr>
          <w:rFonts w:ascii="Times New Roman" w:hAnsi="Times New Roman" w:cs="Times New Roman"/>
          <w:i/>
          <w:szCs w:val="24"/>
          <w:lang w:val="en-US"/>
        </w:rPr>
        <w:t xml:space="preserve">the </w:t>
      </w:r>
      <w:r w:rsidR="0098163E">
        <w:rPr>
          <w:rFonts w:ascii="Times New Roman" w:hAnsi="Times New Roman" w:cs="Times New Roman"/>
          <w:i/>
          <w:szCs w:val="24"/>
          <w:lang w:val="en-US"/>
        </w:rPr>
        <w:t>degree</w:t>
      </w:r>
      <w:r w:rsidR="0036430B" w:rsidRPr="00E6596C">
        <w:rPr>
          <w:rFonts w:ascii="Times New Roman" w:hAnsi="Times New Roman" w:cs="Times New Roman"/>
          <w:i/>
          <w:szCs w:val="24"/>
          <w:lang w:val="en-US"/>
        </w:rPr>
        <w:t xml:space="preserve"> of anemia in pregnan</w:t>
      </w:r>
      <w:r w:rsidR="00453AF8">
        <w:rPr>
          <w:rFonts w:ascii="Times New Roman" w:hAnsi="Times New Roman" w:cs="Times New Roman"/>
          <w:i/>
          <w:szCs w:val="24"/>
          <w:lang w:val="en-US"/>
        </w:rPr>
        <w:t xml:space="preserve">cy in </w:t>
      </w:r>
      <w:r w:rsidR="00453AF8" w:rsidRPr="00453AF8">
        <w:rPr>
          <w:rFonts w:ascii="Times New Roman" w:hAnsi="Times New Roman" w:cs="Times New Roman"/>
          <w:i/>
          <w:szCs w:val="24"/>
          <w:lang w:val="en-US"/>
        </w:rPr>
        <w:t>Sukodadi Lamongan</w:t>
      </w:r>
      <w:r w:rsidR="00453AF8">
        <w:rPr>
          <w:rFonts w:ascii="Times New Roman" w:hAnsi="Times New Roman" w:cs="Times New Roman"/>
          <w:i/>
          <w:szCs w:val="24"/>
          <w:lang w:val="en-US"/>
        </w:rPr>
        <w:t>.</w:t>
      </w:r>
      <w:r w:rsidR="002E7BF4" w:rsidRPr="002E7BF4">
        <w:rPr>
          <w:i/>
        </w:rPr>
        <w:t xml:space="preserve">The results of this study are expected to be taken into consideration for the Sukodadi Health Center in formulating strategies to prevent and overcome anemia in </w:t>
      </w:r>
      <w:r w:rsidR="002E7BF4">
        <w:rPr>
          <w:i/>
          <w:lang w:val="en-US"/>
        </w:rPr>
        <w:t>pregnancy</w:t>
      </w:r>
      <w:r w:rsidR="002E7BF4" w:rsidRPr="002E7BF4">
        <w:rPr>
          <w:i/>
        </w:rPr>
        <w:t xml:space="preserve"> in their area.</w:t>
      </w:r>
    </w:p>
    <w:p w:rsidR="0036430B" w:rsidRPr="00E6596C" w:rsidRDefault="0036430B" w:rsidP="0036430B">
      <w:pPr>
        <w:autoSpaceDE w:val="0"/>
        <w:autoSpaceDN w:val="0"/>
        <w:adjustRightInd w:val="0"/>
        <w:spacing w:line="240" w:lineRule="auto"/>
        <w:ind w:firstLine="0"/>
        <w:jc w:val="left"/>
        <w:rPr>
          <w:rFonts w:ascii="Times New Roman" w:hAnsi="Times New Roman" w:cs="Times New Roman"/>
          <w:i/>
          <w:szCs w:val="24"/>
        </w:rPr>
      </w:pPr>
    </w:p>
    <w:p w:rsidR="0036430B" w:rsidRPr="00484F16" w:rsidRDefault="0036430B" w:rsidP="0036430B">
      <w:pPr>
        <w:spacing w:after="160" w:line="256" w:lineRule="auto"/>
        <w:ind w:firstLine="0"/>
        <w:rPr>
          <w:rFonts w:ascii="TimesNewRomanPSMT" w:hAnsi="TimesNewRomanPSMT"/>
          <w:i/>
          <w:color w:val="000000"/>
          <w:szCs w:val="24"/>
          <w:lang w:val="en-US"/>
        </w:rPr>
      </w:pPr>
      <w:r w:rsidRPr="00484F16">
        <w:rPr>
          <w:rFonts w:ascii="Times New Roman" w:hAnsi="Times New Roman" w:cs="Times New Roman"/>
          <w:i/>
          <w:iCs/>
          <w:szCs w:val="24"/>
        </w:rPr>
        <w:t>Keywords</w:t>
      </w:r>
      <w:r w:rsidRPr="00484F16">
        <w:rPr>
          <w:rFonts w:ascii="Times New Roman" w:hAnsi="Times New Roman" w:cs="Times New Roman"/>
          <w:i/>
          <w:szCs w:val="24"/>
        </w:rPr>
        <w:t xml:space="preserve">: Maternal age, </w:t>
      </w:r>
      <w:r w:rsidRPr="00484F16">
        <w:rPr>
          <w:rFonts w:ascii="Times New Roman" w:hAnsi="Times New Roman" w:cs="Times New Roman"/>
          <w:i/>
          <w:szCs w:val="24"/>
          <w:lang w:val="en-US"/>
        </w:rPr>
        <w:t>G</w:t>
      </w:r>
      <w:r w:rsidRPr="00484F16">
        <w:rPr>
          <w:rFonts w:ascii="Times New Roman" w:hAnsi="Times New Roman" w:cs="Times New Roman"/>
          <w:i/>
          <w:szCs w:val="24"/>
        </w:rPr>
        <w:t xml:space="preserve">estational age, </w:t>
      </w:r>
      <w:r w:rsidRPr="00484F16">
        <w:rPr>
          <w:rFonts w:ascii="Times New Roman" w:hAnsi="Times New Roman" w:cs="Times New Roman"/>
          <w:i/>
          <w:szCs w:val="24"/>
          <w:lang w:val="en-US"/>
        </w:rPr>
        <w:t>P</w:t>
      </w:r>
      <w:r w:rsidRPr="00484F16">
        <w:rPr>
          <w:rFonts w:ascii="Times New Roman" w:hAnsi="Times New Roman" w:cs="Times New Roman"/>
          <w:i/>
          <w:szCs w:val="24"/>
        </w:rPr>
        <w:t xml:space="preserve">arity, </w:t>
      </w:r>
      <w:r w:rsidRPr="00484F16">
        <w:rPr>
          <w:rFonts w:ascii="Times New Roman" w:hAnsi="Times New Roman" w:cs="Times New Roman"/>
          <w:i/>
          <w:szCs w:val="24"/>
          <w:lang w:val="en-US"/>
        </w:rPr>
        <w:t>A</w:t>
      </w:r>
      <w:r w:rsidRPr="00484F16">
        <w:rPr>
          <w:rFonts w:ascii="Times New Roman" w:hAnsi="Times New Roman" w:cs="Times New Roman"/>
          <w:i/>
          <w:szCs w:val="24"/>
        </w:rPr>
        <w:t>nemia</w:t>
      </w:r>
    </w:p>
    <w:p w:rsidR="00DF6858" w:rsidRDefault="00DF6858" w:rsidP="000A2FC6">
      <w:pPr>
        <w:spacing w:line="276" w:lineRule="auto"/>
        <w:ind w:firstLine="0"/>
        <w:jc w:val="left"/>
        <w:rPr>
          <w:lang w:val="en-US"/>
        </w:rPr>
        <w:sectPr w:rsidR="00DF6858" w:rsidSect="00B623F9">
          <w:headerReference w:type="default" r:id="rId16"/>
          <w:pgSz w:w="11907" w:h="16840" w:code="9"/>
          <w:pgMar w:top="1699" w:right="1699" w:bottom="1699" w:left="2275" w:header="851" w:footer="851" w:gutter="0"/>
          <w:pgNumType w:fmt="lowerRoman"/>
          <w:cols w:space="708"/>
          <w:titlePg/>
          <w:docGrid w:linePitch="360"/>
        </w:sectPr>
      </w:pPr>
    </w:p>
    <w:p w:rsidR="000A0091" w:rsidRPr="00A4217C" w:rsidRDefault="00840E38">
      <w:pPr>
        <w:pStyle w:val="Heading1"/>
      </w:pPr>
      <w:r w:rsidRPr="00A4217C">
        <w:lastRenderedPageBreak/>
        <w:t>PENDAHULUAN</w:t>
      </w:r>
    </w:p>
    <w:p w:rsidR="00344520" w:rsidRDefault="000A0091" w:rsidP="003C5463">
      <w:pPr>
        <w:spacing w:line="360" w:lineRule="auto"/>
        <w:ind w:firstLine="425"/>
        <w:rPr>
          <w:lang w:val="en-US"/>
        </w:rPr>
      </w:pPr>
      <w:r>
        <w:t xml:space="preserve">Anemia merupakan masalah kesehatan yang sering dijumpai pada ibuhamil. </w:t>
      </w:r>
      <w:r w:rsidR="00366B56">
        <w:fldChar w:fldCharType="begin"/>
      </w:r>
      <w:r w:rsidR="0070255B">
        <w:instrText xml:space="preserve"> ADDIN ZOTERO_ITEM CSL_CITATION {"citationID":"QMAnIeOv","properties":{"formattedCitation":"(Garzon et al., 2020)","plainCitation":"(Garzon et al., 2020)","dontUpdate":true,"noteIndex":0},"citationItems":[{"id":119,"uris":["http://zotero.org/users/8239759/items/W7AI3EW3"],"itemData":{"id":119,"type":"article-journal","abstract":"Iron needs increase exponentially during pregnancy to meet the increased demands of the fetoplacental unit, to expand maternal erythrocyte mass, and to compensate for iron loss at delivery. In more than 80% of countries in the world, the prevalence of ...","container-title":"Oman Medical Journal","DOI":"10.5001/omj.2020.108","issue":"5","language":"en","note":"publisher: Oman Medical Specialty Board\nPMID: 32953141","page":"e166","source":"www.ncbi.nlm.nih.gov","title":"Iron Deficiency Anemia in Pregnancy: Novel Approaches for an Old Problem","title-short":"Iron Deficiency Anemia in Pregnancy","volume":"35","author":[{"family":"Garzon","given":"Simone"},{"family":"Cacciato","given":"Patrizia Maria"},{"family":"Certelli","given":"Camilla"},{"family":"Salvaggio","given":"Calogero"},{"family":"Magliarditi","given":"Maria"},{"family":"Rizzo","given":"Gianluca"}],"issued":{"date-parts":[["2020",9]]}}}],"schema":"https://github.com/citation-style-language/schema/raw/master/csl-citation.json"} </w:instrText>
      </w:r>
      <w:r w:rsidR="00366B56">
        <w:fldChar w:fldCharType="separate"/>
      </w:r>
      <w:r w:rsidR="00603ACB" w:rsidRPr="006F74AF">
        <w:rPr>
          <w:rFonts w:ascii="Times New Roman" w:hAnsi="Times New Roman" w:cs="Times New Roman"/>
        </w:rPr>
        <w:t xml:space="preserve">(Garzon </w:t>
      </w:r>
      <w:r w:rsidR="00603ACB">
        <w:rPr>
          <w:rFonts w:ascii="Times New Roman" w:hAnsi="Times New Roman" w:cs="Times New Roman"/>
          <w:lang w:val="en-US"/>
        </w:rPr>
        <w:t>dkk</w:t>
      </w:r>
      <w:r w:rsidR="00603ACB" w:rsidRPr="006F74AF">
        <w:rPr>
          <w:rFonts w:ascii="Times New Roman" w:hAnsi="Times New Roman" w:cs="Times New Roman"/>
        </w:rPr>
        <w:t>, 2020)</w:t>
      </w:r>
      <w:r w:rsidR="00366B56">
        <w:fldChar w:fldCharType="end"/>
      </w:r>
      <w:r w:rsidR="00514626">
        <w:rPr>
          <w:lang w:val="en-US"/>
        </w:rPr>
        <w:t xml:space="preserve">. </w:t>
      </w:r>
      <w:r w:rsidR="00514626" w:rsidRPr="00514626">
        <w:rPr>
          <w:lang w:val="en-US"/>
        </w:rPr>
        <w:t xml:space="preserve">Penurunan kejadian anemia </w:t>
      </w:r>
      <w:r w:rsidR="00AE2460">
        <w:rPr>
          <w:lang w:val="en-US"/>
        </w:rPr>
        <w:t>adalah</w:t>
      </w:r>
      <w:r w:rsidR="00514626" w:rsidRPr="00514626">
        <w:rPr>
          <w:lang w:val="en-US"/>
        </w:rPr>
        <w:t xml:space="preserve"> salah satu sasaran </w:t>
      </w:r>
      <w:r w:rsidR="00514626" w:rsidRPr="00514626">
        <w:rPr>
          <w:i/>
          <w:iCs/>
          <w:lang w:val="en-US"/>
        </w:rPr>
        <w:t>World Health Assembly Global Nutrition</w:t>
      </w:r>
      <w:r w:rsidR="00514626" w:rsidRPr="00514626">
        <w:rPr>
          <w:lang w:val="en-US"/>
        </w:rPr>
        <w:t xml:space="preserve"> 2025 dan </w:t>
      </w:r>
      <w:r w:rsidR="00514626" w:rsidRPr="00514626">
        <w:rPr>
          <w:i/>
          <w:iCs/>
          <w:lang w:val="en-US"/>
        </w:rPr>
        <w:t>Sustainable Development Goals</w:t>
      </w:r>
      <w:r w:rsidR="00514626" w:rsidRPr="00514626">
        <w:rPr>
          <w:lang w:val="en-US"/>
        </w:rPr>
        <w:t xml:space="preserve"> (SDG)</w:t>
      </w:r>
      <w:r w:rsidR="00366B56">
        <w:rPr>
          <w:rFonts w:cstheme="majorBidi"/>
          <w:szCs w:val="24"/>
        </w:rPr>
        <w:fldChar w:fldCharType="begin"/>
      </w:r>
      <w:r w:rsidR="00A4217C">
        <w:rPr>
          <w:rFonts w:cstheme="majorBidi"/>
          <w:szCs w:val="24"/>
        </w:rPr>
        <w:instrText xml:space="preserve"> ADDIN ZOTERO_ITEM CSL_CITATION {"citationID":"u3qh6faQ","properties":{"formattedCitation":"(WHO, 2020)","plainCitation":"(WHO, 2020)","noteIndex":0},"citationItems":[{"id":149,"uris":["http://zotero.org/users/8239759/items/EZRZJS87"],"itemData":{"id":149,"type":"book","event-place":"Geneva","ISBN":"978-92-4-001220-2","language":"en","note":"section: vii, 68 p.","publisher":"World Health Organization","publisher-place":"Geneva","source":"WHO IRIS","title":"Global anaemia reduction efforts among women of reproductive age: impact, achievement of targets and the way forward for optimizing efforts","title-short":"Global anaemia reduction efforts among women of reproductive age","URL":"https://apps.who.int/iris/handle/10665/336559","author":[{"literal":"WHO"}],"accessed":{"date-parts":[["2021",11,12]]},"issued":{"date-parts":[["2020"]]}}}],"schema":"https://github.com/citation-style-language/schema/raw/master/csl-citation.json"} </w:instrText>
      </w:r>
      <w:r w:rsidR="00366B56">
        <w:rPr>
          <w:rFonts w:cstheme="majorBidi"/>
          <w:szCs w:val="24"/>
        </w:rPr>
        <w:fldChar w:fldCharType="separate"/>
      </w:r>
      <w:r w:rsidR="00A4217C" w:rsidRPr="006F74AF">
        <w:rPr>
          <w:rFonts w:ascii="Times New Roman" w:hAnsi="Times New Roman" w:cs="Times New Roman"/>
        </w:rPr>
        <w:t>(WHO, 2020)</w:t>
      </w:r>
      <w:r w:rsidR="00366B56">
        <w:rPr>
          <w:rFonts w:cstheme="majorBidi"/>
          <w:szCs w:val="24"/>
        </w:rPr>
        <w:fldChar w:fldCharType="end"/>
      </w:r>
      <w:r w:rsidR="00A4217C">
        <w:rPr>
          <w:rFonts w:cstheme="majorBidi"/>
          <w:szCs w:val="24"/>
        </w:rPr>
        <w:t>.</w:t>
      </w:r>
      <w:r w:rsidR="003C5463">
        <w:rPr>
          <w:lang w:val="en-US"/>
        </w:rPr>
        <w:t xml:space="preserve">Menurut </w:t>
      </w:r>
      <w:r>
        <w:t>WHO</w:t>
      </w:r>
      <w:r w:rsidR="00AE2460">
        <w:rPr>
          <w:lang w:val="en-US"/>
        </w:rPr>
        <w:t>,</w:t>
      </w:r>
      <w:r>
        <w:t xml:space="preserve"> prevalensi anemia ibu hamil berusia 15-49 tahun di sebagian besar negara di dunia tahun 2019 sekitar 31,2% </w:t>
      </w:r>
      <w:r w:rsidR="00AE2460">
        <w:rPr>
          <w:lang w:val="en-US"/>
        </w:rPr>
        <w:t>dan</w:t>
      </w:r>
      <w:r>
        <w:t xml:space="preserve"> di asia tenggara prevalensi anemia sekitar 46,6% </w:t>
      </w:r>
      <w:r w:rsidR="00366B56">
        <w:fldChar w:fldCharType="begin"/>
      </w:r>
      <w:r w:rsidR="0070255B">
        <w:instrText xml:space="preserve"> ADDIN ZOTERO_ITEM CSL_CITATION {"citationID":"e3gVQRhA","properties":{"formattedCitation":"(WHO, 2021)","plainCitation":"(WHO, 2021)","noteIndex":0},"citationItems":[{"id":123,"uris":["http://zotero.org/users/8239759/items/GLNEKVDX"],"itemData":{"id":123,"type":"webpage","abstract":"The GHO data repository is WHO's gateway to health-related statistics for its 194 Member States. It provides access to over 1000 health topics indicators","container-title":"The Global Health Observatory","language":"en","title":"Prevalence of anaemia in women aged 15-49, by pregnancy status (%)","URL":"https://www.who.int/data/gho/data/indicators/indicator-details/GHO/prevalence-of-anaemia-in-pregnant-women-(-)","author":[{"literal":"WHO"}],"accessed":{"date-parts":[["2021",11,11]]},"issued":{"date-parts":[["2021"]]}}}],"schema":"https://github.com/citation-style-language/schema/raw/master/csl-citation.json"} </w:instrText>
      </w:r>
      <w:r w:rsidR="00366B56">
        <w:fldChar w:fldCharType="separate"/>
      </w:r>
      <w:r w:rsidR="006F74AF" w:rsidRPr="006F74AF">
        <w:rPr>
          <w:rFonts w:ascii="Times New Roman" w:hAnsi="Times New Roman" w:cs="Times New Roman"/>
        </w:rPr>
        <w:t>(WHO, 2021)</w:t>
      </w:r>
      <w:r w:rsidR="00366B56">
        <w:fldChar w:fldCharType="end"/>
      </w:r>
      <w:r>
        <w:t>. Menurut Riset Kesehatan Dasar Indonesia tahun</w:t>
      </w:r>
      <w:r w:rsidRPr="00566D8C">
        <w:t xml:space="preserve"> 2018 </w:t>
      </w:r>
      <w:r>
        <w:t xml:space="preserve">terdapat </w:t>
      </w:r>
      <w:r w:rsidRPr="00566D8C">
        <w:t>48,9% ibu hamil di Indonesia mengalami anemia</w:t>
      </w:r>
      <w:r w:rsidR="00D333E7">
        <w:rPr>
          <w:lang w:val="en-US"/>
        </w:rPr>
        <w:t xml:space="preserve">. Terjadi peningkatan </w:t>
      </w:r>
      <w:r w:rsidR="00D96545">
        <w:rPr>
          <w:lang w:val="en-US"/>
        </w:rPr>
        <w:t xml:space="preserve">anemia jika </w:t>
      </w:r>
      <w:r w:rsidR="00D333E7">
        <w:rPr>
          <w:lang w:val="en-US"/>
        </w:rPr>
        <w:t>dibandingkan dengan hasil Riset Kesehatan Dasar tahun 2013 yaitu 37,1%</w:t>
      </w:r>
      <w:r w:rsidR="00D96545">
        <w:rPr>
          <w:lang w:val="en-US"/>
        </w:rPr>
        <w:t xml:space="preserve">dan melebihi target </w:t>
      </w:r>
      <w:bookmarkStart w:id="1" w:name="_Hlk111000448"/>
      <w:r w:rsidR="00D96545">
        <w:t xml:space="preserve">Rencana Pembangunan Jangka Menengah Nasional </w:t>
      </w:r>
      <w:bookmarkEnd w:id="1"/>
      <w:r w:rsidR="00D96545">
        <w:t>(RPJMN) 2015-2019</w:t>
      </w:r>
      <w:r w:rsidR="00D96545">
        <w:rPr>
          <w:lang w:val="en-US"/>
        </w:rPr>
        <w:t xml:space="preserve"> yaitu 28% </w:t>
      </w:r>
      <w:r w:rsidR="00366B56">
        <w:rPr>
          <w:lang w:val="en-US"/>
        </w:rPr>
        <w:fldChar w:fldCharType="begin"/>
      </w:r>
      <w:r w:rsidR="0070255B">
        <w:rPr>
          <w:lang w:val="en-US"/>
        </w:rPr>
        <w:instrText xml:space="preserve"> ADDIN ZOTERO_ITEM CSL_CITATION {"citationID":"1y2BZycC","properties":{"formattedCitation":"(Watson et al., 2019)","plainCitation":"(Watson et al., 2019)","dontUpdate":true,"noteIndex":0},"citationItems":[{"id":193,"uris":["http://zotero.org/users/8239759/items/9BQDFDQZ"],"itemData":{"id":193,"type":"book","publisher":"Direktorat Kesehatan dan Gizi Masyarakat Kedeputian Pembangunan Manusia, Masyarakat dan Kebudayaan, Kementrian PPN/Bappenas","title":"Pembangunan Gizi di Indonesia Kajian Sektor Kesehatan","author":[{"family":"Watson","given":"Fiona"},{"family":"Minarto","given":""},{"family":"Sukotjo","given":"Sri"},{"family":"Rah","given":"Jee Hyun"},{"family":"Maruti","given":"Ardiani Khrisna"}],"issued":{"date-parts":[["2019"]]}}}],"schema":"https://github.com/citation-style-language/schema/raw/master/csl-citation.json"} </w:instrText>
      </w:r>
      <w:r w:rsidR="00366B56">
        <w:rPr>
          <w:lang w:val="en-US"/>
        </w:rPr>
        <w:fldChar w:fldCharType="separate"/>
      </w:r>
      <w:r w:rsidR="003971A0" w:rsidRPr="003971A0">
        <w:rPr>
          <w:rFonts w:ascii="Times New Roman" w:hAnsi="Times New Roman" w:cs="Times New Roman"/>
        </w:rPr>
        <w:t xml:space="preserve">(Watson </w:t>
      </w:r>
      <w:r w:rsidR="00F87B32">
        <w:rPr>
          <w:rFonts w:ascii="Times New Roman" w:hAnsi="Times New Roman" w:cs="Times New Roman"/>
        </w:rPr>
        <w:t>dkk</w:t>
      </w:r>
      <w:r w:rsidR="003971A0" w:rsidRPr="003971A0">
        <w:rPr>
          <w:rFonts w:ascii="Times New Roman" w:hAnsi="Times New Roman" w:cs="Times New Roman"/>
        </w:rPr>
        <w:t>, 2019)</w:t>
      </w:r>
      <w:r w:rsidR="00366B56">
        <w:rPr>
          <w:lang w:val="en-US"/>
        </w:rPr>
        <w:fldChar w:fldCharType="end"/>
      </w:r>
      <w:r w:rsidR="003971A0">
        <w:rPr>
          <w:lang w:val="en-US"/>
        </w:rPr>
        <w:t>.</w:t>
      </w:r>
      <w:r w:rsidR="00D333E7">
        <w:rPr>
          <w:lang w:val="en-US"/>
        </w:rPr>
        <w:t>S</w:t>
      </w:r>
      <w:r w:rsidRPr="00566D8C">
        <w:t xml:space="preserve">ebagian besar anemia pada ibu hamil terjadi </w:t>
      </w:r>
      <w:r>
        <w:t xml:space="preserve">pada kelompok </w:t>
      </w:r>
      <w:r w:rsidRPr="00566D8C">
        <w:t>usia 15-24 tahun sebanyak 84,6%</w:t>
      </w:r>
      <w:r w:rsidR="00366B56">
        <w:fldChar w:fldCharType="begin"/>
      </w:r>
      <w:r w:rsidR="0070255B">
        <w:instrText xml:space="preserve"> ADDIN ZOTERO_ITEM CSL_CITATION {"citationID":"yeNKuV33","properties":{"formattedCitation":"(Kementrian Kesehatan Republik Indonesia, 2019)","plainCitation":"(Kementrian Kesehatan Republik Indonesia, 2019)","noteIndex":0},"citationItems":[{"id":125,"uris":["http://zotero.org/users/8239759/items/A9KGXI58"],"itemData":{"id":125,"type":"book","abstract":"National report of the basic health research in Indonesia, period of 2018","event-place":"Jakarta","ISBN":"978-602-373-118-3","number-of-pages":"628","publisher":"Lembaga Penerbit Badan Penelitian dan Pengembangan Kesehatan","publisher-place":"Jakarta","source":"Library of Congress ISBN","title":"Laporan Nasional Riskesdas 2018","author":[{"literal":"Kementrian Kesehatan Republik Indonesia"}],"issued":{"date-parts":[["2019"]]}}}],"schema":"https://github.com/citation-style-language/schema/raw/master/csl-citation.json"} </w:instrText>
      </w:r>
      <w:r w:rsidR="00366B56">
        <w:fldChar w:fldCharType="separate"/>
      </w:r>
      <w:r w:rsidR="006F74AF" w:rsidRPr="006F74AF">
        <w:rPr>
          <w:rFonts w:ascii="Times New Roman" w:hAnsi="Times New Roman" w:cs="Times New Roman"/>
        </w:rPr>
        <w:t>(Kementrian Kesehatan Republik Indonesia, 2019)</w:t>
      </w:r>
      <w:r w:rsidR="00366B56">
        <w:fldChar w:fldCharType="end"/>
      </w:r>
      <w:r w:rsidRPr="00566D8C">
        <w:t>.</w:t>
      </w:r>
      <w:r>
        <w:t xml:space="preserve"> Berdasarkan data profil kesehatan provinsi Jawa Timur 2020 terdapat 9,5% ibu hamil mengalami anemia mendapat p</w:t>
      </w:r>
      <w:r w:rsidRPr="00A82EAE">
        <w:t xml:space="preserve">rogram </w:t>
      </w:r>
      <w:r>
        <w:t>p</w:t>
      </w:r>
      <w:r w:rsidRPr="00A82EAE">
        <w:t xml:space="preserve">emberian </w:t>
      </w:r>
      <w:r>
        <w:t>m</w:t>
      </w:r>
      <w:r w:rsidRPr="00A82EAE">
        <w:t xml:space="preserve">akanan </w:t>
      </w:r>
      <w:r>
        <w:t>t</w:t>
      </w:r>
      <w:r w:rsidRPr="00A82EAE">
        <w:t>ambahan</w:t>
      </w:r>
      <w:r w:rsidR="00366B56">
        <w:fldChar w:fldCharType="begin"/>
      </w:r>
      <w:r w:rsidR="0070255B">
        <w:instrText xml:space="preserve"> ADDIN ZOTERO_ITEM CSL_CITATION {"citationID":"owV4486w","properties":{"formattedCitation":"(Tim Riskesdas 2018, 2019)","plainCitation":"(Tim Riskesdas 2018, 2019)","noteIndex":0},"citationItems":[{"id":174,"uris":["http://zotero.org/users/8239759/items/YZRUB5F6"],"itemData":{"id":174,"type":"book","event-place":"Jakarta","publisher":"Lembaga Penerbit Badan Penelitian dan Pengembangan Kesehatan","publisher-place":"Jakarta","title":"Laporan Provinsi Jawa Timur Riskesdas 2018","author":[{"literal":"Tim Riskesdas 2018"}],"issued":{"date-parts":[["2019"]]}}}],"schema":"https://github.com/citation-style-language/schema/raw/master/csl-citation.json"} </w:instrText>
      </w:r>
      <w:r w:rsidR="00366B56">
        <w:fldChar w:fldCharType="separate"/>
      </w:r>
      <w:r w:rsidR="006F74AF" w:rsidRPr="006F74AF">
        <w:rPr>
          <w:rFonts w:ascii="Times New Roman" w:hAnsi="Times New Roman" w:cs="Times New Roman"/>
        </w:rPr>
        <w:t>(Tim Riskesdas 2018, 2019)</w:t>
      </w:r>
      <w:r w:rsidR="00366B56">
        <w:fldChar w:fldCharType="end"/>
      </w:r>
      <w:r w:rsidR="008F1B06">
        <w:t>.</w:t>
      </w:r>
    </w:p>
    <w:p w:rsidR="008F1B06" w:rsidRPr="0078432F" w:rsidRDefault="006A00E1" w:rsidP="00F15872">
      <w:pPr>
        <w:spacing w:line="360" w:lineRule="auto"/>
        <w:ind w:firstLine="425"/>
      </w:pPr>
      <w:r>
        <w:t xml:space="preserve">Anemia pada kehamilan terjadi karena kebutuhan zat besi </w:t>
      </w:r>
      <w:r w:rsidR="003C5463">
        <w:rPr>
          <w:lang w:val="en-US"/>
        </w:rPr>
        <w:t>yang</w:t>
      </w:r>
      <w:r w:rsidR="00EB4317">
        <w:rPr>
          <w:lang w:val="en-US"/>
        </w:rPr>
        <w:t xml:space="preserve">semakin meningkat dengan bertambahnya usia kehamilan </w:t>
      </w:r>
      <w:r>
        <w:t xml:space="preserve">tidak diimbangi dengan peningkatan asupan zat gizi oleh ibu hamil. </w:t>
      </w:r>
      <w:r w:rsidR="005E617C" w:rsidRPr="00E65E36">
        <w:rPr>
          <w:rFonts w:cstheme="majorBidi"/>
          <w:szCs w:val="24"/>
        </w:rPr>
        <w:t xml:space="preserve">Zat besi merupakan komponen yang diperlukan untuk pembentukan hemoglobin sel darah merah. </w:t>
      </w:r>
      <w:r w:rsidR="00366B56">
        <w:rPr>
          <w:rFonts w:cstheme="majorBidi"/>
          <w:szCs w:val="24"/>
        </w:rPr>
        <w:fldChar w:fldCharType="begin"/>
      </w:r>
      <w:r w:rsidR="005E617C">
        <w:rPr>
          <w:rFonts w:cstheme="majorBidi"/>
          <w:szCs w:val="24"/>
        </w:rPr>
        <w:instrText xml:space="preserve"> ADDIN ZOTERO_ITEM CSL_CITATION {"citationID":"AYjn13wd","properties":{"formattedCitation":"(Georgieff, 2020)","plainCitation":"(Georgieff, 2020)","noteIndex":0},"citationItems":[{"id":167,"uris":["http://zotero.org/users/8239759/items/ZUGZHIU5"],"itemData":{"id":167,"type":"article-journal","container-title":"American Journal of Obstetrics &amp; Gynecology","DOI":"10.1016/j.ajog.2020.03.006","ISSN":"0002-9378, 1097-6868","issue":"4","journalAbbreviation":"American Journal of Obstetrics &amp; Gynecology","language":"English","note":"publisher: Elsevier\nPMID: 32184147","page":"516-524","source":"www.ajog.org","title":"Iron deficiency in pregnancy","volume":"223","author":[{"family":"Georgieff","given":"Michael K."}],"issued":{"date-parts":[["2020",10,1]]}}}],"schema":"https://github.com/citation-style-language/schema/raw/master/csl-citation.json"} </w:instrText>
      </w:r>
      <w:r w:rsidR="00366B56">
        <w:rPr>
          <w:rFonts w:cstheme="majorBidi"/>
          <w:szCs w:val="24"/>
        </w:rPr>
        <w:fldChar w:fldCharType="separate"/>
      </w:r>
      <w:r w:rsidR="005E617C" w:rsidRPr="006F74AF">
        <w:rPr>
          <w:rFonts w:ascii="Times New Roman" w:hAnsi="Times New Roman" w:cs="Times New Roman"/>
        </w:rPr>
        <w:t>(Georgieff, 2020)</w:t>
      </w:r>
      <w:r w:rsidR="00366B56">
        <w:rPr>
          <w:rFonts w:cstheme="majorBidi"/>
          <w:szCs w:val="24"/>
        </w:rPr>
        <w:fldChar w:fldCharType="end"/>
      </w:r>
      <w:r w:rsidR="005E617C" w:rsidRPr="00E65E36">
        <w:rPr>
          <w:rFonts w:cstheme="majorBidi"/>
          <w:szCs w:val="24"/>
        </w:rPr>
        <w:t>.</w:t>
      </w:r>
      <w:r w:rsidRPr="00251485">
        <w:t>P</w:t>
      </w:r>
      <w:r>
        <w:t xml:space="preserve">ada ibu hamil terjadi peningkatan volume plasma darah sehingga dapat memperberat anemia </w:t>
      </w:r>
      <w:r w:rsidR="00366B56">
        <w:fldChar w:fldCharType="begin"/>
      </w:r>
      <w:r w:rsidR="0070255B">
        <w:instrText xml:space="preserve"> ADDIN ZOTERO_ITEM CSL_CITATION {"citationID":"xiwzSdFm","properties":{"formattedCitation":"(Garzon et al., 2020)","plainCitation":"(Garzon et al., 2020)","dontUpdate":true,"noteIndex":0},"citationItems":[{"id":119,"uris":["http://zotero.org/users/8239759/items/W7AI3EW3"],"itemData":{"id":119,"type":"article-journal","abstract":"Iron needs increase exponentially during pregnancy to meet the increased demands of the fetoplacental unit, to expand maternal erythrocyte mass, and to compensate for iron loss at delivery. In more than 80% of countries in the world, the prevalence of ...","container-title":"Oman Medical Journal","DOI":"10.5001/omj.2020.108","issue":"5","language":"en","note":"publisher: Oman Medical Specialty Board\nPMID: 32953141","page":"e166","source":"www.ncbi.nlm.nih.gov","title":"Iron Deficiency Anemia in Pregnancy: Novel Approaches for an Old Problem","title-short":"Iron Deficiency Anemia in Pregnancy","volume":"35","author":[{"family":"Garzon","given":"Simone"},{"family":"Cacciato","given":"Patrizia Maria"},{"family":"Certelli","given":"Camilla"},{"family":"Salvaggio","given":"Calogero"},{"family":"Magliarditi","given":"Maria"},{"family":"Rizzo","given":"Gianluca"}],"issued":{"date-parts":[["2020",9]]}}}],"schema":"https://github.com/citation-style-language/schema/raw/master/csl-citation.json"} </w:instrText>
      </w:r>
      <w:r w:rsidR="00366B56">
        <w:fldChar w:fldCharType="separate"/>
      </w:r>
      <w:r w:rsidRPr="006F74AF">
        <w:rPr>
          <w:rFonts w:ascii="Times New Roman" w:hAnsi="Times New Roman" w:cs="Times New Roman"/>
        </w:rPr>
        <w:t xml:space="preserve">(Garzon </w:t>
      </w:r>
      <w:r w:rsidRPr="00251485">
        <w:rPr>
          <w:rFonts w:ascii="Times New Roman" w:hAnsi="Times New Roman" w:cs="Times New Roman"/>
        </w:rPr>
        <w:t>dkk</w:t>
      </w:r>
      <w:r w:rsidRPr="006F74AF">
        <w:rPr>
          <w:rFonts w:ascii="Times New Roman" w:hAnsi="Times New Roman" w:cs="Times New Roman"/>
        </w:rPr>
        <w:t>, 2020)</w:t>
      </w:r>
      <w:r w:rsidR="00366B56">
        <w:fldChar w:fldCharType="end"/>
      </w:r>
      <w:r>
        <w:t>.</w:t>
      </w:r>
      <w:r w:rsidR="00EB4317">
        <w:rPr>
          <w:rFonts w:cstheme="majorBidi"/>
          <w:szCs w:val="24"/>
          <w:lang w:val="en-US"/>
        </w:rPr>
        <w:t>F</w:t>
      </w:r>
      <w:r w:rsidR="000A0091">
        <w:rPr>
          <w:rFonts w:cstheme="majorBidi"/>
          <w:szCs w:val="24"/>
        </w:rPr>
        <w:t xml:space="preserve">aktor risiko mempengaruhi anemia pada ibu hamil yaitu </w:t>
      </w:r>
      <w:r w:rsidR="00E13D60" w:rsidRPr="00251485">
        <w:rPr>
          <w:rFonts w:cstheme="majorBidi"/>
          <w:szCs w:val="24"/>
        </w:rPr>
        <w:t xml:space="preserve">faktor karakteristik ibu meliputi </w:t>
      </w:r>
      <w:r w:rsidR="000A0091">
        <w:rPr>
          <w:rFonts w:cstheme="majorBidi"/>
          <w:szCs w:val="24"/>
        </w:rPr>
        <w:t>usia</w:t>
      </w:r>
      <w:r w:rsidR="00674474" w:rsidRPr="00251485">
        <w:rPr>
          <w:rFonts w:cstheme="majorBidi"/>
          <w:szCs w:val="24"/>
        </w:rPr>
        <w:t xml:space="preserve"> ibu</w:t>
      </w:r>
      <w:r w:rsidR="000A0091">
        <w:rPr>
          <w:rFonts w:cstheme="majorBidi"/>
          <w:szCs w:val="24"/>
        </w:rPr>
        <w:t xml:space="preserve">, </w:t>
      </w:r>
      <w:r w:rsidR="00674474" w:rsidRPr="00251485">
        <w:rPr>
          <w:rFonts w:cstheme="majorBidi"/>
          <w:szCs w:val="24"/>
        </w:rPr>
        <w:t>usia kehamilan, status</w:t>
      </w:r>
      <w:r w:rsidR="000A0091">
        <w:rPr>
          <w:rFonts w:cstheme="majorBidi"/>
          <w:szCs w:val="24"/>
        </w:rPr>
        <w:t xml:space="preserve"> pendidikan, status </w:t>
      </w:r>
      <w:r w:rsidR="00674474" w:rsidRPr="00251485">
        <w:rPr>
          <w:rFonts w:cstheme="majorBidi"/>
          <w:szCs w:val="24"/>
        </w:rPr>
        <w:t>gizi danjumlah anggota keluarga</w:t>
      </w:r>
      <w:r w:rsidR="00366B56" w:rsidRPr="00296255">
        <w:rPr>
          <w:rFonts w:cstheme="majorBidi"/>
          <w:color w:val="FF0000"/>
          <w:szCs w:val="24"/>
        </w:rPr>
        <w:fldChar w:fldCharType="begin"/>
      </w:r>
      <w:r w:rsidR="0070255B">
        <w:rPr>
          <w:rFonts w:cstheme="majorBidi"/>
          <w:color w:val="FF0000"/>
          <w:szCs w:val="24"/>
        </w:rPr>
        <w:instrText xml:space="preserve"> ADDIN ZOTERO_ITEM CSL_CITATION {"citationID":"PX8rbmFi","properties":{"formattedCitation":"(Gudeta et al., 2019)","plainCitation":"(Gudeta et al., 2019)","dontUpdate":true,"noteIndex":0},"citationItems":[{"id":139,"uris":["http://zotero.org/users/8239759/items/RGVVBC6Y"],"itemData":{"id":139,"type":"article-journal","abstract":"Anemia during pregnancy is a common public health problem globally and it defined as the hemoglobin concentration of less than 11 g/dl. Anemia during pregnancy has maternal and perinatal diverse consequences and it increase the risk of maternal and perinatal ...","container-title":"PLoS ONE","DOI":"10.1371/journal.pone.0225148","issue":"11","language":"en","note":"publisher: Public Library of Science\nPMID: 31751368","source":"www.ncbi.nlm.nih.gov","title":"Magnitude and factors associated with anemia among pregnant women attending antenatal care in Bench Maji, Keffa and Sheka zones of public hospitals, Southwest, Ethiopia, 2018: A cross -sectional study","title-short":"Magnitude and factors associated with anemia among pregnant women attending antenatal care in Bench Maji, Keffa and Sheka zones of public hospitals, Southwest, Ethiopia, 2018","URL":"https://www.ncbi.nlm.nih.gov/labs/pmc/articles/PMC6872185/","volume":"14","author":[{"family":"Gudeta","given":"Tesfaye Abera"},{"family":"Regassa","given":"Tilahun Mekonnen"},{"family":"Belay","given":"Alemayehu Sayih"}],"accessed":{"date-parts":[["2021",11,12]]},"issued":{"date-parts":[["2019"]]}}}],"schema":"https://github.com/citation-style-language/schema/raw/master/csl-citation.json"} </w:instrText>
      </w:r>
      <w:r w:rsidR="00366B56" w:rsidRPr="00296255">
        <w:rPr>
          <w:rFonts w:cstheme="majorBidi"/>
          <w:color w:val="FF0000"/>
          <w:szCs w:val="24"/>
        </w:rPr>
        <w:fldChar w:fldCharType="separate"/>
      </w:r>
      <w:r w:rsidR="00674474" w:rsidRPr="00674474">
        <w:rPr>
          <w:rFonts w:ascii="Times New Roman" w:hAnsi="Times New Roman" w:cs="Times New Roman"/>
        </w:rPr>
        <w:t xml:space="preserve">(Gudeta </w:t>
      </w:r>
      <w:r>
        <w:rPr>
          <w:rFonts w:ascii="Times New Roman" w:hAnsi="Times New Roman" w:cs="Times New Roman"/>
        </w:rPr>
        <w:t>dkk</w:t>
      </w:r>
      <w:r w:rsidR="00674474" w:rsidRPr="00674474">
        <w:rPr>
          <w:rFonts w:ascii="Times New Roman" w:hAnsi="Times New Roman" w:cs="Times New Roman"/>
        </w:rPr>
        <w:t>, 2019)</w:t>
      </w:r>
      <w:r w:rsidR="00366B56" w:rsidRPr="00296255">
        <w:rPr>
          <w:rFonts w:cstheme="majorBidi"/>
          <w:color w:val="FF0000"/>
          <w:szCs w:val="24"/>
        </w:rPr>
        <w:fldChar w:fldCharType="end"/>
      </w:r>
      <w:r w:rsidR="000A0091" w:rsidRPr="00466D86">
        <w:rPr>
          <w:rFonts w:cstheme="majorBidi"/>
          <w:szCs w:val="24"/>
        </w:rPr>
        <w:t xml:space="preserve">. </w:t>
      </w:r>
      <w:r w:rsidR="003D2C5D">
        <w:t xml:space="preserve">Anemia dapat menyebabkan </w:t>
      </w:r>
      <w:r w:rsidR="003C5463">
        <w:rPr>
          <w:lang w:val="en-US"/>
        </w:rPr>
        <w:t xml:space="preserve">gangguan janin seperti </w:t>
      </w:r>
      <w:r w:rsidR="003D2C5D">
        <w:t xml:space="preserve">persalinan prematur, bayi berat lahir rendah, hambatan pertumbuhan janin intra uterin, neonatus kurang zat besi, </w:t>
      </w:r>
      <w:r w:rsidR="003C5463">
        <w:rPr>
          <w:lang w:val="en-US"/>
        </w:rPr>
        <w:t xml:space="preserve">serta gangguan pada ibu seperti </w:t>
      </w:r>
      <w:r w:rsidR="003D2C5D">
        <w:t xml:space="preserve">preeklamsia dan perdarahan </w:t>
      </w:r>
      <w:r w:rsidR="003D2C5D" w:rsidRPr="002F3F7E">
        <w:rPr>
          <w:i/>
          <w:iCs/>
        </w:rPr>
        <w:t>post-partum</w:t>
      </w:r>
      <w:r w:rsidR="00366B56">
        <w:rPr>
          <w:rFonts w:cstheme="majorBidi"/>
          <w:szCs w:val="24"/>
        </w:rPr>
        <w:fldChar w:fldCharType="begin"/>
      </w:r>
      <w:r w:rsidR="0070255B">
        <w:rPr>
          <w:rFonts w:cstheme="majorBidi"/>
          <w:szCs w:val="24"/>
        </w:rPr>
        <w:instrText xml:space="preserve"> ADDIN ZOTERO_ITEM CSL_CITATION {"citationID":"KFREiH4W","properties":{"formattedCitation":"(Garzon et al., 2020)","plainCitation":"(Garzon et al., 2020)","dontUpdate":true,"noteIndex":0},"citationItems":[{"id":119,"uris":["http://zotero.org/users/8239759/items/W7AI3EW3"],"itemData":{"id":119,"type":"article-journal","abstract":"Iron needs increase exponentially during pregnancy to meet the increased demands of the fetoplacental unit, to expand maternal erythrocyte mass, and to compensate for iron loss at delivery. In more than 80% of countries in the world, the prevalence of ...","container-title":"Oman Medical Journal","DOI":"10.5001/omj.2020.108","issue":"5","language":"en","note":"publisher: Oman Medical Specialty Board\nPMID: 32953141","page":"e166","source":"www.ncbi.nlm.nih.gov","title":"Iron Deficiency Anemia in Pregnancy: Novel Approaches for an Old Problem","title-short":"Iron Deficiency Anemia in Pregnancy","volume":"35","author":[{"family":"Garzon","given":"Simone"},{"family":"Cacciato","given":"Patrizia Maria"},{"family":"Certelli","given":"Camilla"},{"family":"Salvaggio","given":"Calogero"},{"family":"Magliarditi","given":"Maria"},{"family":"Rizzo","given":"Gianluca"}],"issued":{"date-parts":[["2020",9]]}}}],"schema":"https://github.com/citation-style-language/schema/raw/master/csl-citation.json"} </w:instrText>
      </w:r>
      <w:r w:rsidR="00366B56">
        <w:rPr>
          <w:rFonts w:cstheme="majorBidi"/>
          <w:szCs w:val="24"/>
        </w:rPr>
        <w:fldChar w:fldCharType="separate"/>
      </w:r>
      <w:r w:rsidR="006F74AF" w:rsidRPr="006F74AF">
        <w:rPr>
          <w:rFonts w:ascii="Times New Roman" w:hAnsi="Times New Roman" w:cs="Times New Roman"/>
        </w:rPr>
        <w:t xml:space="preserve">(Garzon </w:t>
      </w:r>
      <w:r>
        <w:rPr>
          <w:rFonts w:ascii="Times New Roman" w:hAnsi="Times New Roman" w:cs="Times New Roman"/>
        </w:rPr>
        <w:t>dkk</w:t>
      </w:r>
      <w:r w:rsidR="006F74AF" w:rsidRPr="006F74AF">
        <w:rPr>
          <w:rFonts w:ascii="Times New Roman" w:hAnsi="Times New Roman" w:cs="Times New Roman"/>
        </w:rPr>
        <w:t>, 2020)</w:t>
      </w:r>
      <w:r w:rsidR="00366B56">
        <w:rPr>
          <w:rFonts w:cstheme="majorBidi"/>
          <w:szCs w:val="24"/>
        </w:rPr>
        <w:fldChar w:fldCharType="end"/>
      </w:r>
      <w:r w:rsidR="000A0091">
        <w:rPr>
          <w:rFonts w:cstheme="majorBidi"/>
          <w:szCs w:val="24"/>
        </w:rPr>
        <w:t>.</w:t>
      </w:r>
    </w:p>
    <w:p w:rsidR="000A0091" w:rsidRDefault="00296255" w:rsidP="00251485">
      <w:pPr>
        <w:spacing w:line="360" w:lineRule="auto"/>
        <w:ind w:firstLine="425"/>
        <w:rPr>
          <w:rFonts w:cstheme="majorBidi"/>
          <w:szCs w:val="24"/>
          <w:lang w:val="en-US"/>
        </w:rPr>
      </w:pPr>
      <w:r>
        <w:t xml:space="preserve">Hasil studi pendahuluan yang dilakukan peneliti </w:t>
      </w:r>
      <w:r>
        <w:rPr>
          <w:rFonts w:cstheme="majorBidi"/>
          <w:szCs w:val="24"/>
        </w:rPr>
        <w:t>di Puskesmas Sukodadi</w:t>
      </w:r>
      <w:r w:rsidR="003614A5">
        <w:rPr>
          <w:rFonts w:cstheme="majorBidi"/>
          <w:szCs w:val="24"/>
        </w:rPr>
        <w:t xml:space="preserve">kabupaten Lamongan pada 1 </w:t>
      </w:r>
      <w:r w:rsidR="00E316E9" w:rsidRPr="00E316E9">
        <w:rPr>
          <w:rFonts w:cstheme="majorBidi"/>
          <w:szCs w:val="24"/>
        </w:rPr>
        <w:t>Okto</w:t>
      </w:r>
      <w:r w:rsidR="003614A5">
        <w:rPr>
          <w:rFonts w:cstheme="majorBidi"/>
          <w:szCs w:val="24"/>
        </w:rPr>
        <w:t>ber 202</w:t>
      </w:r>
      <w:r w:rsidR="003614A5" w:rsidRPr="003614A5">
        <w:rPr>
          <w:rFonts w:cstheme="majorBidi"/>
          <w:szCs w:val="24"/>
        </w:rPr>
        <w:t>1</w:t>
      </w:r>
      <w:r>
        <w:rPr>
          <w:rFonts w:cstheme="majorBidi"/>
          <w:szCs w:val="24"/>
        </w:rPr>
        <w:t xml:space="preserve"> melalui penelusuran data laporan </w:t>
      </w:r>
      <w:r w:rsidRPr="00FF65A2">
        <w:rPr>
          <w:rFonts w:cstheme="majorBidi"/>
          <w:i/>
          <w:iCs/>
          <w:szCs w:val="24"/>
        </w:rPr>
        <w:t>antenatal care</w:t>
      </w:r>
      <w:r>
        <w:rPr>
          <w:rFonts w:cstheme="majorBidi"/>
          <w:szCs w:val="24"/>
        </w:rPr>
        <w:t xml:space="preserve"> (ANC) </w:t>
      </w:r>
      <w:r w:rsidRPr="008A0C92">
        <w:rPr>
          <w:rFonts w:cstheme="majorBidi"/>
          <w:szCs w:val="24"/>
        </w:rPr>
        <w:t xml:space="preserve">terpadu </w:t>
      </w:r>
      <w:r w:rsidR="000B09F9">
        <w:rPr>
          <w:rFonts w:cstheme="majorBidi"/>
          <w:szCs w:val="24"/>
        </w:rPr>
        <w:t>tahun 20</w:t>
      </w:r>
      <w:r w:rsidR="000B09F9" w:rsidRPr="000B09F9">
        <w:rPr>
          <w:rFonts w:cstheme="majorBidi"/>
          <w:szCs w:val="24"/>
        </w:rPr>
        <w:t>20</w:t>
      </w:r>
      <w:r>
        <w:rPr>
          <w:rFonts w:cstheme="majorBidi"/>
          <w:szCs w:val="24"/>
        </w:rPr>
        <w:t xml:space="preserve"> di Puskesmas Sukodadimenunjukkan </w:t>
      </w:r>
      <w:r w:rsidR="00F847A7" w:rsidRPr="005E617C">
        <w:rPr>
          <w:rFonts w:cstheme="majorBidi"/>
          <w:szCs w:val="24"/>
        </w:rPr>
        <w:t xml:space="preserve">masih </w:t>
      </w:r>
      <w:r>
        <w:rPr>
          <w:rFonts w:cstheme="majorBidi"/>
          <w:szCs w:val="24"/>
        </w:rPr>
        <w:t xml:space="preserve">terdapat kasus </w:t>
      </w:r>
      <w:r w:rsidRPr="000C340B">
        <w:rPr>
          <w:rFonts w:cstheme="majorBidi"/>
          <w:szCs w:val="24"/>
        </w:rPr>
        <w:t>ibu</w:t>
      </w:r>
      <w:r>
        <w:rPr>
          <w:rFonts w:cstheme="majorBidi"/>
          <w:szCs w:val="24"/>
        </w:rPr>
        <w:t xml:space="preserve"> hamil </w:t>
      </w:r>
      <w:r w:rsidRPr="000C340B">
        <w:rPr>
          <w:rFonts w:cstheme="majorBidi"/>
          <w:szCs w:val="24"/>
        </w:rPr>
        <w:t>dengan an</w:t>
      </w:r>
      <w:r w:rsidR="000572FE">
        <w:rPr>
          <w:rFonts w:cstheme="majorBidi"/>
          <w:szCs w:val="24"/>
        </w:rPr>
        <w:t xml:space="preserve">emia yaitu </w:t>
      </w:r>
      <w:r w:rsidR="000572FE">
        <w:rPr>
          <w:rFonts w:cstheme="majorBidi"/>
          <w:szCs w:val="24"/>
        </w:rPr>
        <w:lastRenderedPageBreak/>
        <w:t xml:space="preserve">sebanyak </w:t>
      </w:r>
      <w:r w:rsidR="00AE34F8" w:rsidRPr="00AE34F8">
        <w:rPr>
          <w:rFonts w:cstheme="majorBidi"/>
          <w:szCs w:val="24"/>
        </w:rPr>
        <w:t>66</w:t>
      </w:r>
      <w:r>
        <w:rPr>
          <w:rFonts w:cstheme="majorBidi"/>
          <w:szCs w:val="24"/>
        </w:rPr>
        <w:t>dari jumlah ibu hamil 414 orang</w:t>
      </w:r>
      <w:r w:rsidR="001F4FC7" w:rsidRPr="008A0C92">
        <w:rPr>
          <w:rFonts w:cstheme="majorBidi"/>
          <w:szCs w:val="24"/>
        </w:rPr>
        <w:t xml:space="preserve"> yang melakukan ANC terpadu</w:t>
      </w:r>
      <w:r>
        <w:rPr>
          <w:rFonts w:cstheme="majorBidi"/>
          <w:szCs w:val="24"/>
        </w:rPr>
        <w:t>.</w:t>
      </w:r>
      <w:r w:rsidR="000A0091">
        <w:rPr>
          <w:rFonts w:cstheme="majorBidi"/>
          <w:szCs w:val="24"/>
        </w:rPr>
        <w:t xml:space="preserve">Berdasarkan uraian di atas, anemia pada ibu hamil masih merupakan masalah kesehatan di Puskesmas </w:t>
      </w:r>
      <w:r w:rsidR="000A0091" w:rsidRPr="00F95E62">
        <w:rPr>
          <w:rFonts w:cstheme="majorBidi"/>
          <w:szCs w:val="24"/>
        </w:rPr>
        <w:t>Sukodadi Kabupaten Lamongan</w:t>
      </w:r>
      <w:r w:rsidR="000A0091">
        <w:rPr>
          <w:rFonts w:cstheme="majorBidi"/>
          <w:szCs w:val="24"/>
        </w:rPr>
        <w:t xml:space="preserve"> tahun 2020. Meskipun beberapa penelitian sebelumnya telah melaporkan terdapat beberapa faktor yang mempengaruhi anemia tapi faktor-faktor tersebut dapat berbeda pengaruhnya di tiap wilayah. Sampai saat ini belum ada penelitian yang mengungkap faktor-faktor yang berperan mempengaruhi kejadian anemia di Puskesmas </w:t>
      </w:r>
      <w:r w:rsidR="000A0091" w:rsidRPr="00F95E62">
        <w:rPr>
          <w:rFonts w:cstheme="majorBidi"/>
          <w:szCs w:val="24"/>
        </w:rPr>
        <w:t>Sukodadi Kabupaten Lamongan</w:t>
      </w:r>
      <w:r w:rsidR="00E316E9">
        <w:rPr>
          <w:rFonts w:cstheme="majorBidi"/>
          <w:szCs w:val="24"/>
        </w:rPr>
        <w:t xml:space="preserve">. </w:t>
      </w:r>
      <w:r w:rsidR="003C5463" w:rsidRPr="003C5463">
        <w:rPr>
          <w:rFonts w:cstheme="majorBidi"/>
          <w:szCs w:val="24"/>
        </w:rPr>
        <w:t>Oeh karena itu p</w:t>
      </w:r>
      <w:r w:rsidR="00E316E9" w:rsidRPr="00E316E9">
        <w:rPr>
          <w:rFonts w:cstheme="majorBidi"/>
          <w:szCs w:val="24"/>
        </w:rPr>
        <w:t xml:space="preserve">eneliti </w:t>
      </w:r>
      <w:r w:rsidR="00F533AC" w:rsidRPr="00F533AC">
        <w:rPr>
          <w:rFonts w:cstheme="majorBidi"/>
          <w:szCs w:val="24"/>
        </w:rPr>
        <w:t>merasa</w:t>
      </w:r>
      <w:r w:rsidR="000A0091">
        <w:rPr>
          <w:rFonts w:cstheme="majorBidi"/>
          <w:szCs w:val="24"/>
        </w:rPr>
        <w:t xml:space="preserve"> penelitian ini perlu dilakukan untuk mengetahui hubungan antara faktor usia ibu, usia kehamilan, dan </w:t>
      </w:r>
      <w:r w:rsidR="00F6153F">
        <w:rPr>
          <w:rFonts w:cstheme="majorBidi"/>
          <w:szCs w:val="24"/>
        </w:rPr>
        <w:t>paritas</w:t>
      </w:r>
      <w:r w:rsidR="000A0091">
        <w:rPr>
          <w:rFonts w:cstheme="majorBidi"/>
          <w:szCs w:val="24"/>
        </w:rPr>
        <w:t xml:space="preserve"> dengan kejadian anemia pada ibu hamil di Puskemas </w:t>
      </w:r>
      <w:r w:rsidR="000A0091" w:rsidRPr="00F95E62">
        <w:rPr>
          <w:rFonts w:cstheme="majorBidi"/>
          <w:szCs w:val="24"/>
        </w:rPr>
        <w:t>Sukodadi Kabupaten Lamongan</w:t>
      </w:r>
      <w:r w:rsidR="000A0091">
        <w:rPr>
          <w:rFonts w:cstheme="majorBidi"/>
          <w:szCs w:val="24"/>
        </w:rPr>
        <w:t xml:space="preserve"> tahun 202</w:t>
      </w:r>
      <w:r w:rsidR="00257C42" w:rsidRPr="00257C42">
        <w:rPr>
          <w:rFonts w:cstheme="majorBidi"/>
          <w:szCs w:val="24"/>
        </w:rPr>
        <w:t>1</w:t>
      </w:r>
      <w:r w:rsidR="000A0091">
        <w:rPr>
          <w:rFonts w:cstheme="majorBidi"/>
          <w:szCs w:val="24"/>
        </w:rPr>
        <w:t xml:space="preserve"> sehingga dapat dijadikan dasar untuk upaya pencegahan dan penanggulangan anemia pada ibu hamil secara lebih baik. </w:t>
      </w:r>
    </w:p>
    <w:p w:rsidR="00C03AC0" w:rsidRPr="00C03AC0" w:rsidRDefault="00C03AC0" w:rsidP="00251485">
      <w:pPr>
        <w:spacing w:line="360" w:lineRule="auto"/>
        <w:ind w:firstLine="425"/>
        <w:rPr>
          <w:lang w:val="en-US"/>
        </w:rPr>
      </w:pPr>
    </w:p>
    <w:p w:rsidR="004F0F2F" w:rsidRPr="004F0F2F" w:rsidRDefault="004F0F2F">
      <w:pPr>
        <w:pStyle w:val="Heading1"/>
      </w:pPr>
      <w:bookmarkStart w:id="2" w:name="_Toc88156480"/>
      <w:bookmarkStart w:id="3" w:name="_Toc88195595"/>
      <w:bookmarkStart w:id="4" w:name="_Toc88196834"/>
      <w:bookmarkStart w:id="5" w:name="_Toc118542076"/>
      <w:r w:rsidRPr="00FD07D6">
        <w:t>METODE PENELITIAN</w:t>
      </w:r>
      <w:bookmarkEnd w:id="2"/>
      <w:bookmarkEnd w:id="3"/>
      <w:bookmarkEnd w:id="4"/>
      <w:bookmarkEnd w:id="5"/>
    </w:p>
    <w:p w:rsidR="00550402" w:rsidRPr="00022B7B" w:rsidRDefault="00022B7B" w:rsidP="00022B7B">
      <w:pPr>
        <w:spacing w:line="360" w:lineRule="auto"/>
        <w:ind w:firstLine="567"/>
      </w:pPr>
      <w:bookmarkStart w:id="6" w:name="_Toc88706535"/>
      <w:bookmarkStart w:id="7" w:name="_Toc88825252"/>
      <w:bookmarkStart w:id="8" w:name="_Toc89664583"/>
      <w:r>
        <w:rPr>
          <w:lang w:val="en-US"/>
        </w:rPr>
        <w:t>Desain p</w:t>
      </w:r>
      <w:r w:rsidR="00A803AD" w:rsidRPr="00AE1ED0">
        <w:rPr>
          <w:lang w:val="en-US"/>
        </w:rPr>
        <w:t xml:space="preserve">enelitian ini </w:t>
      </w:r>
      <w:r w:rsidR="007F6236">
        <w:rPr>
          <w:lang w:val="en-US"/>
        </w:rPr>
        <w:t xml:space="preserve">adalah </w:t>
      </w:r>
      <w:r w:rsidRPr="00AE1ED0">
        <w:rPr>
          <w:lang w:val="en-US"/>
        </w:rPr>
        <w:t>analitik observasional</w:t>
      </w:r>
      <w:r>
        <w:rPr>
          <w:lang w:val="en-US"/>
        </w:rPr>
        <w:t xml:space="preserve"> dengan </w:t>
      </w:r>
      <w:r w:rsidR="008117CA" w:rsidRPr="00AE1ED0">
        <w:rPr>
          <w:lang w:val="en-US"/>
        </w:rPr>
        <w:t>pendekatan</w:t>
      </w:r>
      <w:r w:rsidR="00F427DE" w:rsidRPr="00AE1ED0">
        <w:rPr>
          <w:i/>
          <w:iCs/>
          <w:lang w:val="en-US"/>
        </w:rPr>
        <w:t>cross</w:t>
      </w:r>
      <w:r w:rsidR="00251485">
        <w:rPr>
          <w:i/>
          <w:iCs/>
          <w:lang w:val="en-US"/>
        </w:rPr>
        <w:t>-</w:t>
      </w:r>
      <w:r w:rsidR="00F427DE" w:rsidRPr="00AE1ED0">
        <w:rPr>
          <w:i/>
          <w:iCs/>
          <w:lang w:val="en-US"/>
        </w:rPr>
        <w:t>sectional</w:t>
      </w:r>
      <w:r w:rsidR="005555E4" w:rsidRPr="00AE1ED0">
        <w:rPr>
          <w:lang w:val="en-US"/>
        </w:rPr>
        <w:t xml:space="preserve">. </w:t>
      </w:r>
      <w:r w:rsidR="003C5463">
        <w:rPr>
          <w:lang w:val="en-US"/>
        </w:rPr>
        <w:t>Pengambilan data</w:t>
      </w:r>
      <w:r w:rsidR="00251485">
        <w:rPr>
          <w:lang w:val="en-US"/>
        </w:rPr>
        <w:t xml:space="preserve">melalui </w:t>
      </w:r>
      <w:r w:rsidR="009A2BB7" w:rsidRPr="00AE1ED0">
        <w:rPr>
          <w:lang w:val="en-US"/>
        </w:rPr>
        <w:t>observasi data</w:t>
      </w:r>
      <w:r w:rsidR="008B60DA" w:rsidRPr="00AE1ED0">
        <w:rPr>
          <w:lang w:val="en-US"/>
        </w:rPr>
        <w:t>-data</w:t>
      </w:r>
      <w:r w:rsidR="005555E4" w:rsidRPr="00AE1ED0">
        <w:rPr>
          <w:lang w:val="en-US"/>
        </w:rPr>
        <w:t>rekam medik ibu hamil</w:t>
      </w:r>
      <w:r w:rsidR="005F7377">
        <w:rPr>
          <w:lang w:val="en-US"/>
        </w:rPr>
        <w:t xml:space="preserve"> dan buku bantu ANC terpadu yang ada</w:t>
      </w:r>
      <w:r w:rsidR="009A2BB7" w:rsidRPr="00AE1ED0">
        <w:rPr>
          <w:lang w:val="en-US"/>
        </w:rPr>
        <w:t xml:space="preserve"> di Puskesmas</w:t>
      </w:r>
      <w:r w:rsidR="00251485" w:rsidRPr="00AE1ED0">
        <w:rPr>
          <w:lang w:val="en-US"/>
        </w:rPr>
        <w:t>Sukodadi Lamongan tahun 202</w:t>
      </w:r>
      <w:r w:rsidR="00251485">
        <w:rPr>
          <w:lang w:val="en-US"/>
        </w:rPr>
        <w:t>1</w:t>
      </w:r>
      <w:r w:rsidR="009A2BB7" w:rsidRPr="00AE1ED0">
        <w:rPr>
          <w:lang w:val="en-US"/>
        </w:rPr>
        <w:t>.</w:t>
      </w:r>
      <w:bookmarkStart w:id="9" w:name="_Toc88706546"/>
      <w:bookmarkEnd w:id="6"/>
      <w:bookmarkEnd w:id="7"/>
      <w:bookmarkEnd w:id="8"/>
      <w:bookmarkEnd w:id="9"/>
      <w:r w:rsidR="003C5463">
        <w:rPr>
          <w:lang w:val="en-US"/>
        </w:rPr>
        <w:t xml:space="preserve">Penelitian ini menggunakan </w:t>
      </w:r>
      <w:r w:rsidR="00924690">
        <w:rPr>
          <w:lang w:val="en-US"/>
        </w:rPr>
        <w:t>t</w:t>
      </w:r>
      <w:r w:rsidR="009352A6">
        <w:rPr>
          <w:lang w:val="en-US"/>
        </w:rPr>
        <w:t>otal sampling</w:t>
      </w:r>
      <w:r w:rsidR="003C5463">
        <w:rPr>
          <w:lang w:val="en-US"/>
        </w:rPr>
        <w:t xml:space="preserve">dan </w:t>
      </w:r>
      <w:r>
        <w:rPr>
          <w:lang w:val="en-US"/>
        </w:rPr>
        <w:t xml:space="preserve">berhasil mendapatkan data </w:t>
      </w:r>
      <w:r>
        <w:rPr>
          <w:color w:val="000000" w:themeColor="text1"/>
          <w:lang w:val="en-US"/>
        </w:rPr>
        <w:t>28 ibu hamil mengalami anemia</w:t>
      </w:r>
      <w:r w:rsidR="00251485">
        <w:rPr>
          <w:lang w:val="en-US"/>
        </w:rPr>
        <w:t>.</w:t>
      </w:r>
      <w:bookmarkStart w:id="10" w:name="_Toc88156489"/>
      <w:bookmarkStart w:id="11" w:name="_Toc88195607"/>
      <w:bookmarkStart w:id="12" w:name="_Toc88196846"/>
      <w:r w:rsidRPr="005320DF">
        <w:t>Variabel bebas penelitian ini meliputi usia ibu hamil,</w:t>
      </w:r>
      <w:bookmarkEnd w:id="10"/>
      <w:r w:rsidRPr="005320DF">
        <w:t>usia kehamilan dan paritas</w:t>
      </w:r>
      <w:bookmarkStart w:id="13" w:name="_Toc88156490"/>
      <w:bookmarkStart w:id="14" w:name="_Toc88195608"/>
      <w:bookmarkStart w:id="15" w:name="_Toc88196847"/>
      <w:bookmarkEnd w:id="11"/>
      <w:bookmarkEnd w:id="12"/>
      <w:r>
        <w:rPr>
          <w:lang w:val="en-US"/>
        </w:rPr>
        <w:t xml:space="preserve">. </w:t>
      </w:r>
      <w:r w:rsidRPr="005320DF">
        <w:t xml:space="preserve">Variabel </w:t>
      </w:r>
      <w:bookmarkEnd w:id="13"/>
      <w:r w:rsidRPr="005320DF">
        <w:t xml:space="preserve">terikat penelitian ini adalah </w:t>
      </w:r>
      <w:r>
        <w:rPr>
          <w:lang w:val="en-US"/>
        </w:rPr>
        <w:t xml:space="preserve">derajat </w:t>
      </w:r>
      <w:r w:rsidRPr="005320DF">
        <w:t>anemia</w:t>
      </w:r>
      <w:bookmarkEnd w:id="14"/>
      <w:bookmarkEnd w:id="15"/>
      <w:r>
        <w:rPr>
          <w:lang w:val="en-US"/>
        </w:rPr>
        <w:t xml:space="preserve">. </w:t>
      </w:r>
    </w:p>
    <w:p w:rsidR="00022B7B" w:rsidRDefault="002B0C67" w:rsidP="00DB00FA">
      <w:pPr>
        <w:spacing w:line="360" w:lineRule="auto"/>
        <w:ind w:firstLine="567"/>
        <w:rPr>
          <w:lang w:val="en-US"/>
        </w:rPr>
      </w:pPr>
      <w:bookmarkStart w:id="16" w:name="_Toc88156496"/>
      <w:r>
        <w:rPr>
          <w:lang w:val="en-US"/>
        </w:rPr>
        <w:t xml:space="preserve">Usia ibu dikelompokkan menjadi &lt;20 tahun, 20-35 tahun, </w:t>
      </w:r>
      <w:r w:rsidR="003C5463">
        <w:rPr>
          <w:lang w:val="en-US"/>
        </w:rPr>
        <w:t xml:space="preserve">dan </w:t>
      </w:r>
      <w:r>
        <w:rPr>
          <w:lang w:val="en-US"/>
        </w:rPr>
        <w:t>&gt;35 tahun. Usia kehamilan dikelompokkan menjadi 0-12 minggu</w:t>
      </w:r>
      <w:r w:rsidR="00251485">
        <w:rPr>
          <w:lang w:val="en-US"/>
        </w:rPr>
        <w:t>/trimester I</w:t>
      </w:r>
      <w:r>
        <w:rPr>
          <w:lang w:val="en-US"/>
        </w:rPr>
        <w:t>, &gt;12-24 minggu</w:t>
      </w:r>
      <w:r w:rsidR="00251485">
        <w:rPr>
          <w:lang w:val="en-US"/>
        </w:rPr>
        <w:t>/trimester II</w:t>
      </w:r>
      <w:r>
        <w:rPr>
          <w:lang w:val="en-US"/>
        </w:rPr>
        <w:t xml:space="preserve">, </w:t>
      </w:r>
      <w:r w:rsidR="003C5463">
        <w:rPr>
          <w:lang w:val="en-US"/>
        </w:rPr>
        <w:t xml:space="preserve">dan </w:t>
      </w:r>
      <w:r>
        <w:rPr>
          <w:lang w:val="en-US"/>
        </w:rPr>
        <w:t>&gt;24-40 minggu</w:t>
      </w:r>
      <w:r w:rsidR="00251485">
        <w:rPr>
          <w:lang w:val="en-US"/>
        </w:rPr>
        <w:t>/trimester III</w:t>
      </w:r>
      <w:r>
        <w:rPr>
          <w:lang w:val="en-US"/>
        </w:rPr>
        <w:t>. Paritas dikelompokkam menjadi</w:t>
      </w:r>
      <w:r w:rsidR="003C5463">
        <w:rPr>
          <w:lang w:val="en-US"/>
        </w:rPr>
        <w:t xml:space="preserve">: </w:t>
      </w:r>
      <w:r w:rsidR="00251485" w:rsidRPr="0067766A">
        <w:rPr>
          <w:rFonts w:cstheme="majorBidi"/>
          <w:sz w:val="22"/>
          <w:szCs w:val="20"/>
          <w:lang w:val="en-US"/>
        </w:rPr>
        <w:t>Belum pernah melahirkan bayi yang mampu hidup</w:t>
      </w:r>
      <w:r w:rsidR="00022B7B">
        <w:rPr>
          <w:rFonts w:cstheme="majorBidi"/>
          <w:sz w:val="22"/>
          <w:szCs w:val="20"/>
          <w:lang w:val="en-US"/>
        </w:rPr>
        <w:t>/</w:t>
      </w:r>
      <w:r w:rsidRPr="002B0C67">
        <w:rPr>
          <w:i/>
          <w:iCs/>
          <w:lang w:val="en-US"/>
        </w:rPr>
        <w:t xml:space="preserve">nullipara, </w:t>
      </w:r>
      <w:r w:rsidR="003C5463">
        <w:rPr>
          <w:rFonts w:cstheme="majorBidi"/>
          <w:sz w:val="22"/>
          <w:szCs w:val="20"/>
          <w:lang w:val="en-US"/>
        </w:rPr>
        <w:t>p</w:t>
      </w:r>
      <w:r w:rsidR="00251485" w:rsidRPr="0067766A">
        <w:rPr>
          <w:rFonts w:cstheme="majorBidi"/>
          <w:sz w:val="22"/>
          <w:szCs w:val="20"/>
          <w:lang w:val="en-US"/>
        </w:rPr>
        <w:t>ernah satu kali melahirkan bayi yang mampu hidup</w:t>
      </w:r>
      <w:r w:rsidR="00022B7B">
        <w:rPr>
          <w:rFonts w:cstheme="majorBidi"/>
          <w:sz w:val="22"/>
          <w:szCs w:val="20"/>
          <w:lang w:val="en-US"/>
        </w:rPr>
        <w:t>/</w:t>
      </w:r>
      <w:r w:rsidRPr="002B0C67">
        <w:rPr>
          <w:i/>
          <w:iCs/>
          <w:lang w:val="en-US"/>
        </w:rPr>
        <w:t xml:space="preserve">primipara, </w:t>
      </w:r>
      <w:r w:rsidR="00022B7B">
        <w:rPr>
          <w:rFonts w:cstheme="majorBidi"/>
          <w:sz w:val="22"/>
          <w:szCs w:val="20"/>
          <w:lang w:val="en-US"/>
        </w:rPr>
        <w:t>p</w:t>
      </w:r>
      <w:r w:rsidR="00251485" w:rsidRPr="0067766A">
        <w:rPr>
          <w:rFonts w:cstheme="majorBidi"/>
          <w:sz w:val="22"/>
          <w:szCs w:val="20"/>
          <w:lang w:val="en-US"/>
        </w:rPr>
        <w:t>ernah 2-4 kali melahirkan bayi yang mampu hidup</w:t>
      </w:r>
      <w:r w:rsidR="00022B7B">
        <w:rPr>
          <w:rFonts w:cstheme="majorBidi"/>
          <w:sz w:val="22"/>
          <w:szCs w:val="20"/>
          <w:lang w:val="en-US"/>
        </w:rPr>
        <w:t>/</w:t>
      </w:r>
      <w:r w:rsidRPr="002B0C67">
        <w:rPr>
          <w:i/>
          <w:iCs/>
          <w:lang w:val="en-US"/>
        </w:rPr>
        <w:t>multipara,</w:t>
      </w:r>
      <w:r w:rsidR="003C5463" w:rsidRPr="003C5463">
        <w:rPr>
          <w:lang w:val="en-US"/>
        </w:rPr>
        <w:t xml:space="preserve">dan </w:t>
      </w:r>
      <w:r w:rsidR="00022B7B">
        <w:rPr>
          <w:rFonts w:cstheme="majorBidi"/>
          <w:sz w:val="22"/>
          <w:szCs w:val="20"/>
          <w:lang w:val="en-US"/>
        </w:rPr>
        <w:t>p</w:t>
      </w:r>
      <w:r w:rsidR="00251485" w:rsidRPr="0067766A">
        <w:rPr>
          <w:rFonts w:cstheme="majorBidi"/>
          <w:sz w:val="22"/>
          <w:szCs w:val="20"/>
          <w:lang w:val="en-US"/>
        </w:rPr>
        <w:t>ernah 5 kali atau lebih melahirkan bayi yang mampu hidup</w:t>
      </w:r>
      <w:r w:rsidR="00022B7B">
        <w:rPr>
          <w:rFonts w:cstheme="majorBidi"/>
          <w:sz w:val="22"/>
          <w:szCs w:val="20"/>
          <w:lang w:val="en-US"/>
        </w:rPr>
        <w:t>/</w:t>
      </w:r>
      <w:r w:rsidRPr="002B0C67">
        <w:rPr>
          <w:i/>
          <w:iCs/>
          <w:lang w:val="en-US"/>
        </w:rPr>
        <w:t>grandemultipara</w:t>
      </w:r>
      <w:r w:rsidR="00366B56" w:rsidRPr="0067766A">
        <w:rPr>
          <w:rFonts w:cstheme="majorBidi"/>
          <w:sz w:val="22"/>
          <w:szCs w:val="20"/>
          <w:lang w:val="en-US"/>
        </w:rPr>
        <w:fldChar w:fldCharType="begin"/>
      </w:r>
      <w:r w:rsidR="00251485" w:rsidRPr="0067766A">
        <w:rPr>
          <w:rFonts w:cstheme="majorBidi"/>
          <w:sz w:val="22"/>
          <w:szCs w:val="20"/>
          <w:lang w:val="en-US"/>
        </w:rPr>
        <w:instrText xml:space="preserve"> ADDIN ZOTERO_ITEM CSL_CITATION {"citationID":"RbByXZiI","properties":{"formattedCitation":"(Kementerian Kesehatan RI Direktorat Jenderal Kesehatan Masyarakat, 2020)","plainCitation":"(Kementerian Kesehatan RI Direktorat Jenderal Kesehatan Masyarakat, 2020)","noteIndex":0},"citationItems":[{"id":185,"uris":["http://zotero.org/users/8239759/items/2Q3XPAKW"],"itemData":{"id":185,"type":"book","event-place":"Jakarta","publisher":"Kementerian Kesehatan R","publisher-place":"Jakarta","title":"Pedoman Pelayanan Antenatal Terpadu Edisi Ketiga","author":[{"literal":"Kementerian Kesehatan RI Direktorat Jenderal Kesehatan Masyarakat"}],"issued":{"date-parts":[["2020"]]}}}],"schema":"https://github.com/citation-style-language/schema/raw/master/csl-citation.json"} </w:instrText>
      </w:r>
      <w:r w:rsidR="00366B56" w:rsidRPr="0067766A">
        <w:rPr>
          <w:rFonts w:cstheme="majorBidi"/>
          <w:sz w:val="22"/>
          <w:szCs w:val="20"/>
          <w:lang w:val="en-US"/>
        </w:rPr>
        <w:fldChar w:fldCharType="separate"/>
      </w:r>
      <w:r w:rsidR="00251485" w:rsidRPr="0067766A">
        <w:rPr>
          <w:rFonts w:cstheme="majorBidi"/>
          <w:sz w:val="22"/>
          <w:szCs w:val="20"/>
        </w:rPr>
        <w:t>(Kementerian Kesehatan RI Direktorat Jenderal Kesehatan Masyarakat, 2020)</w:t>
      </w:r>
      <w:r w:rsidR="00366B56" w:rsidRPr="0067766A">
        <w:rPr>
          <w:rFonts w:cstheme="majorBidi"/>
          <w:sz w:val="22"/>
          <w:szCs w:val="20"/>
          <w:lang w:val="en-US"/>
        </w:rPr>
        <w:fldChar w:fldCharType="end"/>
      </w:r>
      <w:r>
        <w:rPr>
          <w:lang w:val="en-US"/>
        </w:rPr>
        <w:t xml:space="preserve">. Kadar hemoglobin darah ibu hamil dikelompokkan menjadi </w:t>
      </w:r>
      <w:r w:rsidRPr="008924F6">
        <w:rPr>
          <w:rFonts w:cstheme="majorBidi"/>
          <w:lang w:val="en-US"/>
        </w:rPr>
        <w:t xml:space="preserve">10,0–10,9 </w:t>
      </w:r>
      <w:r w:rsidRPr="008924F6">
        <w:rPr>
          <w:rFonts w:cstheme="majorBidi"/>
        </w:rPr>
        <w:t>g/dL</w:t>
      </w:r>
      <w:r>
        <w:rPr>
          <w:lang w:val="en-US"/>
        </w:rPr>
        <w:t xml:space="preserve"> sebagai anemia ringan, </w:t>
      </w:r>
      <w:r w:rsidRPr="008924F6">
        <w:rPr>
          <w:rFonts w:cstheme="majorBidi"/>
          <w:lang w:val="en-US"/>
        </w:rPr>
        <w:t xml:space="preserve">7,0–9,9 </w:t>
      </w:r>
      <w:r w:rsidRPr="008924F6">
        <w:rPr>
          <w:rFonts w:cstheme="majorBidi"/>
        </w:rPr>
        <w:t>g/dL</w:t>
      </w:r>
      <w:r>
        <w:rPr>
          <w:lang w:val="en-US"/>
        </w:rPr>
        <w:t xml:space="preserve"> sebagai anemia sedang dan </w:t>
      </w:r>
      <w:r w:rsidRPr="008924F6">
        <w:rPr>
          <w:rFonts w:cstheme="majorBidi"/>
          <w:lang w:val="en-US"/>
        </w:rPr>
        <w:t xml:space="preserve">&lt;7,0 </w:t>
      </w:r>
      <w:r w:rsidRPr="008924F6">
        <w:rPr>
          <w:rFonts w:cstheme="majorBidi"/>
        </w:rPr>
        <w:t>g/dL</w:t>
      </w:r>
      <w:r>
        <w:rPr>
          <w:lang w:val="en-US"/>
        </w:rPr>
        <w:t xml:space="preserve"> sebagai anemia berat</w:t>
      </w:r>
      <w:r w:rsidR="00366B56" w:rsidRPr="0067766A">
        <w:rPr>
          <w:rFonts w:cstheme="majorBidi"/>
          <w:sz w:val="22"/>
          <w:szCs w:val="20"/>
        </w:rPr>
        <w:fldChar w:fldCharType="begin"/>
      </w:r>
      <w:r w:rsidR="00251485" w:rsidRPr="0067766A">
        <w:rPr>
          <w:rFonts w:cstheme="majorBidi"/>
          <w:sz w:val="22"/>
          <w:szCs w:val="20"/>
        </w:rPr>
        <w:instrText xml:space="preserve"> ADDIN ZOTERO_ITEM CSL_CITATION {"citationID":"N37ifCU5","properties":{"formattedCitation":"(WHO, 2020)","plainCitation":"(WHO, 2020)","noteIndex":0},"citationItems":[{"id":149,"uris":["http://zotero.org/users/8239759/items/EZRZJS87"],"itemData":{"id":149,"type":"book","event-place":"Geneva","ISBN":"978-92-4-001220-2","language":"en","note":"section: vii, 68 p.","publisher":"World Health Organization","publisher-place":"Geneva","source":"WHO IRIS","title":"Global anaemia reduction efforts among women of reproductive age: impact, achievement of targets and the way forward for optimizing efforts","title-short":"Global anaemia reduction efforts among women of reproductive age","URL":"https://apps.who.int/iris/handle/10665/336559","author":[{"literal":"WHO"}],"accessed":{"date-parts":[["2021",11,12]]},"issued":{"date-parts":[["2020"]]}}}],"schema":"https://github.com/citation-style-language/schema/raw/master/csl-citation.json"} </w:instrText>
      </w:r>
      <w:r w:rsidR="00366B56" w:rsidRPr="0067766A">
        <w:rPr>
          <w:rFonts w:cstheme="majorBidi"/>
          <w:sz w:val="22"/>
          <w:szCs w:val="20"/>
        </w:rPr>
        <w:fldChar w:fldCharType="separate"/>
      </w:r>
      <w:r w:rsidR="00251485" w:rsidRPr="0067766A">
        <w:rPr>
          <w:rFonts w:cstheme="majorBidi"/>
          <w:sz w:val="22"/>
          <w:szCs w:val="20"/>
        </w:rPr>
        <w:t>(WHO, 2020)</w:t>
      </w:r>
      <w:r w:rsidR="00366B56" w:rsidRPr="0067766A">
        <w:rPr>
          <w:rFonts w:cstheme="majorBidi"/>
          <w:sz w:val="22"/>
          <w:szCs w:val="20"/>
        </w:rPr>
        <w:fldChar w:fldCharType="end"/>
      </w:r>
      <w:r>
        <w:rPr>
          <w:lang w:val="en-US"/>
        </w:rPr>
        <w:t>.</w:t>
      </w:r>
      <w:bookmarkEnd w:id="16"/>
      <w:r w:rsidR="003C5463">
        <w:rPr>
          <w:lang w:val="en-US"/>
        </w:rPr>
        <w:t>A</w:t>
      </w:r>
      <w:r w:rsidR="00BA67EE" w:rsidRPr="00251485">
        <w:rPr>
          <w:lang w:val="en-US"/>
        </w:rPr>
        <w:t>nalisis univariat ditampilkan dalam bentuk tabel</w:t>
      </w:r>
      <w:r w:rsidR="00677855" w:rsidRPr="00251485">
        <w:rPr>
          <w:lang w:val="en-US"/>
        </w:rPr>
        <w:t xml:space="preserve"> distribusi frekuensi</w:t>
      </w:r>
      <w:r w:rsidR="00BA67EE" w:rsidRPr="00251485">
        <w:rPr>
          <w:lang w:val="en-US"/>
        </w:rPr>
        <w:t>.</w:t>
      </w:r>
      <w:r w:rsidR="003D2B1F" w:rsidRPr="00251485">
        <w:rPr>
          <w:rFonts w:ascii="TimesNewRomanPSMT" w:hAnsi="TimesNewRomanPSMT"/>
          <w:color w:val="000000"/>
          <w:szCs w:val="24"/>
        </w:rPr>
        <w:t xml:space="preserve">Analisis bivariat </w:t>
      </w:r>
      <w:r w:rsidR="00F87646" w:rsidRPr="00251485">
        <w:rPr>
          <w:lang w:val="en-US"/>
        </w:rPr>
        <w:t xml:space="preserve">hubungan antara usia ibu hamil </w:t>
      </w:r>
      <w:r w:rsidR="00F87646" w:rsidRPr="00251485">
        <w:rPr>
          <w:lang w:val="en-US"/>
        </w:rPr>
        <w:lastRenderedPageBreak/>
        <w:t xml:space="preserve">dengan </w:t>
      </w:r>
      <w:r w:rsidR="00251485">
        <w:rPr>
          <w:lang w:val="en-US"/>
        </w:rPr>
        <w:t>derajat</w:t>
      </w:r>
      <w:r w:rsidR="00F87646" w:rsidRPr="00251485">
        <w:rPr>
          <w:lang w:val="en-US"/>
        </w:rPr>
        <w:t xml:space="preserve"> anemia</w:t>
      </w:r>
      <w:r w:rsidR="00251485">
        <w:rPr>
          <w:lang w:val="en-US"/>
        </w:rPr>
        <w:t>,</w:t>
      </w:r>
      <w:r w:rsidR="00F87646" w:rsidRPr="00251485">
        <w:rPr>
          <w:lang w:val="en-US"/>
        </w:rPr>
        <w:t xml:space="preserve"> hubungan antara usia kehamilan dengan </w:t>
      </w:r>
      <w:r w:rsidR="00251485">
        <w:rPr>
          <w:lang w:val="en-US"/>
        </w:rPr>
        <w:t>derajat</w:t>
      </w:r>
      <w:r w:rsidR="00F87646" w:rsidRPr="00251485">
        <w:rPr>
          <w:lang w:val="en-US"/>
        </w:rPr>
        <w:t>anemia</w:t>
      </w:r>
      <w:r w:rsidR="00251485">
        <w:rPr>
          <w:lang w:val="en-US"/>
        </w:rPr>
        <w:t>, dan</w:t>
      </w:r>
      <w:r w:rsidR="00F87646" w:rsidRPr="00251485">
        <w:rPr>
          <w:lang w:val="en-US"/>
        </w:rPr>
        <w:t xml:space="preserve"> hubungan antara paritas ibu dengan </w:t>
      </w:r>
      <w:r w:rsidR="00251485">
        <w:rPr>
          <w:lang w:val="en-US"/>
        </w:rPr>
        <w:t>derajat</w:t>
      </w:r>
      <w:r w:rsidR="00F87646" w:rsidRPr="00251485">
        <w:rPr>
          <w:lang w:val="en-US"/>
        </w:rPr>
        <w:t xml:space="preserve"> anemiamenggunakan </w:t>
      </w:r>
      <w:r w:rsidR="00F87646" w:rsidRPr="00251485">
        <w:rPr>
          <w:i/>
          <w:iCs/>
          <w:lang w:val="en-US"/>
        </w:rPr>
        <w:t>Spearman Rank Correlation</w:t>
      </w:r>
      <w:r w:rsidR="00DB00FA">
        <w:rPr>
          <w:lang w:val="en-US"/>
        </w:rPr>
        <w:t>dengan</w:t>
      </w:r>
      <w:r w:rsidR="00DB00FA">
        <w:rPr>
          <w:i/>
          <w:iCs/>
          <w:lang w:val="en-US"/>
        </w:rPr>
        <w:t xml:space="preserve"> d</w:t>
      </w:r>
      <w:r w:rsidR="00ED23F5" w:rsidRPr="00251485">
        <w:rPr>
          <w:rFonts w:cstheme="majorBidi"/>
        </w:rPr>
        <w:t xml:space="preserve">erajat kemaknaan (α) </w:t>
      </w:r>
      <w:r w:rsidR="00DB00FA">
        <w:rPr>
          <w:rFonts w:cstheme="majorBidi"/>
          <w:lang w:val="en-US"/>
        </w:rPr>
        <w:t xml:space="preserve">ditetapkan sebesar </w:t>
      </w:r>
      <w:r w:rsidR="00ED23F5" w:rsidRPr="00251485">
        <w:rPr>
          <w:rFonts w:cstheme="majorBidi"/>
        </w:rPr>
        <w:t xml:space="preserve">0,05. </w:t>
      </w:r>
      <w:r w:rsidR="00251485">
        <w:rPr>
          <w:rFonts w:cstheme="majorBidi"/>
          <w:color w:val="000000"/>
          <w:szCs w:val="24"/>
          <w:lang w:val="en-US"/>
        </w:rPr>
        <w:t>Anal</w:t>
      </w:r>
      <w:r w:rsidR="00DB00FA">
        <w:rPr>
          <w:rFonts w:cstheme="majorBidi"/>
          <w:color w:val="000000"/>
          <w:szCs w:val="24"/>
          <w:lang w:val="en-US"/>
        </w:rPr>
        <w:t>i</w:t>
      </w:r>
      <w:r w:rsidR="00251485">
        <w:rPr>
          <w:rFonts w:cstheme="majorBidi"/>
          <w:color w:val="000000"/>
          <w:szCs w:val="24"/>
          <w:lang w:val="en-US"/>
        </w:rPr>
        <w:t xml:space="preserve">sis </w:t>
      </w:r>
      <w:r w:rsidR="007C6918" w:rsidRPr="00643A7B">
        <w:rPr>
          <w:rFonts w:cstheme="majorBidi"/>
          <w:lang w:val="en-US"/>
        </w:rPr>
        <w:t xml:space="preserve">statistik </w:t>
      </w:r>
      <w:r w:rsidR="001672F4" w:rsidRPr="00643A7B">
        <w:rPr>
          <w:rFonts w:cstheme="majorBidi"/>
          <w:lang w:val="en-US"/>
        </w:rPr>
        <w:t xml:space="preserve">menggunakan aplikasi </w:t>
      </w:r>
      <w:r w:rsidR="00AB5B4E" w:rsidRPr="00643A7B">
        <w:rPr>
          <w:rFonts w:cstheme="majorBidi"/>
          <w:i/>
          <w:iCs/>
          <w:lang w:val="en-US"/>
        </w:rPr>
        <w:t xml:space="preserve">IBM SPSS Statistics </w:t>
      </w:r>
      <w:r w:rsidR="00684131" w:rsidRPr="00643A7B">
        <w:rPr>
          <w:rFonts w:cstheme="majorBidi"/>
          <w:i/>
          <w:iCs/>
          <w:lang w:val="en-US"/>
        </w:rPr>
        <w:t xml:space="preserve">Free </w:t>
      </w:r>
      <w:r w:rsidR="00AB5B4E" w:rsidRPr="00643A7B">
        <w:rPr>
          <w:rFonts w:cstheme="majorBidi"/>
          <w:i/>
          <w:iCs/>
          <w:lang w:val="en-US"/>
        </w:rPr>
        <w:t>Trial</w:t>
      </w:r>
      <w:r w:rsidR="00125B9F" w:rsidRPr="00643A7B">
        <w:rPr>
          <w:rFonts w:cstheme="majorBidi"/>
          <w:i/>
          <w:iCs/>
          <w:lang w:val="en-US"/>
        </w:rPr>
        <w:t>for Windows</w:t>
      </w:r>
      <w:r w:rsidR="00125B9F" w:rsidRPr="00643A7B">
        <w:rPr>
          <w:rFonts w:cstheme="majorBidi"/>
          <w:lang w:val="en-US"/>
        </w:rPr>
        <w:t xml:space="preserve"> versi </w:t>
      </w:r>
      <w:r w:rsidR="00197FC9" w:rsidRPr="00643A7B">
        <w:rPr>
          <w:rFonts w:cstheme="majorBidi"/>
          <w:lang w:val="en-US"/>
        </w:rPr>
        <w:t>28.0.1.</w:t>
      </w:r>
      <w:r w:rsidR="003C5463" w:rsidRPr="00643A7B">
        <w:rPr>
          <w:lang w:val="en-US"/>
        </w:rPr>
        <w:t>P</w:t>
      </w:r>
      <w:r w:rsidR="004820A8" w:rsidRPr="00643A7B">
        <w:rPr>
          <w:lang w:val="en-US"/>
        </w:rPr>
        <w:t xml:space="preserve">engumpulan data </w:t>
      </w:r>
      <w:r w:rsidR="00EC1790" w:rsidRPr="00643A7B">
        <w:rPr>
          <w:lang w:val="en-US"/>
        </w:rPr>
        <w:t xml:space="preserve">identitas dan alamat ibu hamil </w:t>
      </w:r>
      <w:r w:rsidR="003C5463">
        <w:rPr>
          <w:lang w:val="en-US"/>
        </w:rPr>
        <w:t xml:space="preserve">dirahasiakan </w:t>
      </w:r>
      <w:r w:rsidR="00EC1790" w:rsidRPr="00643A7B">
        <w:rPr>
          <w:lang w:val="en-US"/>
        </w:rPr>
        <w:t>(</w:t>
      </w:r>
      <w:r w:rsidR="00EC1790" w:rsidRPr="00643A7B">
        <w:rPr>
          <w:i/>
          <w:iCs/>
          <w:lang w:val="en-US"/>
        </w:rPr>
        <w:t>confidentiality</w:t>
      </w:r>
      <w:r w:rsidR="00EC1790" w:rsidRPr="00643A7B">
        <w:rPr>
          <w:lang w:val="en-US"/>
        </w:rPr>
        <w:t>)</w:t>
      </w:r>
      <w:r w:rsidR="003C5463">
        <w:rPr>
          <w:lang w:val="en-US"/>
        </w:rPr>
        <w:t xml:space="preserve"> dan</w:t>
      </w:r>
      <w:r w:rsidR="004820A8" w:rsidRPr="00643A7B">
        <w:rPr>
          <w:lang w:val="en-US"/>
        </w:rPr>
        <w:t>tidak mengikut sertakan nama ibu (a</w:t>
      </w:r>
      <w:r w:rsidR="004820A8" w:rsidRPr="00643A7B">
        <w:rPr>
          <w:i/>
          <w:iCs/>
          <w:lang w:val="en-US"/>
        </w:rPr>
        <w:t>nnonimity</w:t>
      </w:r>
      <w:r w:rsidR="004820A8" w:rsidRPr="00643A7B">
        <w:rPr>
          <w:lang w:val="en-US"/>
        </w:rPr>
        <w:t>).</w:t>
      </w:r>
      <w:r w:rsidR="00446274">
        <w:rPr>
          <w:lang w:val="en-US"/>
        </w:rPr>
        <w:t xml:space="preserve"> P</w:t>
      </w:r>
      <w:r w:rsidR="00676F64">
        <w:rPr>
          <w:lang w:val="en-US"/>
        </w:rPr>
        <w:t>enelitian ini telah disetujui oleh Komisi Etik Penelitian Kesehatan Stikes Majapahit dengan nomor surat 023/KEPK-SM/2022</w:t>
      </w:r>
      <w:r w:rsidR="00446274">
        <w:rPr>
          <w:lang w:val="en-US"/>
        </w:rPr>
        <w:t>.</w:t>
      </w:r>
    </w:p>
    <w:p w:rsidR="00A83EC2" w:rsidRPr="003E4911" w:rsidRDefault="00A83EC2">
      <w:pPr>
        <w:pStyle w:val="Heading1"/>
      </w:pPr>
      <w:bookmarkStart w:id="17" w:name="_Toc118542094"/>
      <w:r w:rsidRPr="003E4911">
        <w:t xml:space="preserve">HASIL </w:t>
      </w:r>
      <w:r w:rsidR="00483F76">
        <w:t xml:space="preserve">PENELITIAN </w:t>
      </w:r>
      <w:r w:rsidRPr="003E4911">
        <w:t>DAN PEMBAHASAN</w:t>
      </w:r>
      <w:bookmarkEnd w:id="17"/>
    </w:p>
    <w:p w:rsidR="00A83EC2" w:rsidRDefault="00A83EC2">
      <w:pPr>
        <w:pStyle w:val="Heading3"/>
        <w:numPr>
          <w:ilvl w:val="0"/>
          <w:numId w:val="3"/>
        </w:numPr>
        <w:spacing w:line="360" w:lineRule="auto"/>
        <w:rPr>
          <w:lang w:val="en-US"/>
        </w:rPr>
      </w:pPr>
      <w:bookmarkStart w:id="18" w:name="_Toc118542095"/>
      <w:r>
        <w:rPr>
          <w:lang w:val="en-US"/>
        </w:rPr>
        <w:t>Hasil</w:t>
      </w:r>
      <w:r w:rsidR="00483F76">
        <w:rPr>
          <w:lang w:val="en-US"/>
        </w:rPr>
        <w:t xml:space="preserve"> Penelitian</w:t>
      </w:r>
      <w:bookmarkEnd w:id="18"/>
    </w:p>
    <w:p w:rsidR="00A83EC2" w:rsidRPr="007F55FF" w:rsidRDefault="00732CC8">
      <w:pPr>
        <w:pStyle w:val="Heading3"/>
        <w:numPr>
          <w:ilvl w:val="2"/>
          <w:numId w:val="3"/>
        </w:numPr>
        <w:spacing w:line="360" w:lineRule="auto"/>
        <w:rPr>
          <w:lang w:val="en-US"/>
        </w:rPr>
      </w:pPr>
      <w:bookmarkStart w:id="19" w:name="_Toc102951448"/>
      <w:bookmarkStart w:id="20" w:name="_Toc118542096"/>
      <w:r>
        <w:rPr>
          <w:lang w:val="en-US"/>
        </w:rPr>
        <w:t>Gambaran</w:t>
      </w:r>
      <w:r w:rsidR="002D52A9">
        <w:rPr>
          <w:lang w:val="en-US"/>
        </w:rPr>
        <w:t>lokasi</w:t>
      </w:r>
      <w:r w:rsidR="000866D9" w:rsidRPr="007F55FF">
        <w:rPr>
          <w:lang w:val="en-US"/>
        </w:rPr>
        <w:t xml:space="preserve"> penelitian</w:t>
      </w:r>
      <w:bookmarkEnd w:id="19"/>
      <w:bookmarkEnd w:id="20"/>
    </w:p>
    <w:p w:rsidR="003C5463" w:rsidRDefault="000866D9" w:rsidP="00092A5D">
      <w:pPr>
        <w:spacing w:line="360" w:lineRule="auto"/>
        <w:rPr>
          <w:lang w:val="en-US"/>
        </w:rPr>
      </w:pPr>
      <w:r>
        <w:rPr>
          <w:lang w:val="en-US"/>
        </w:rPr>
        <w:t xml:space="preserve">Puskesmas </w:t>
      </w:r>
      <w:r w:rsidR="00B47646">
        <w:rPr>
          <w:lang w:val="en-US"/>
        </w:rPr>
        <w:t xml:space="preserve">Sukodadi memberi </w:t>
      </w:r>
      <w:r>
        <w:rPr>
          <w:lang w:val="en-US"/>
        </w:rPr>
        <w:t xml:space="preserve">layanan </w:t>
      </w:r>
      <w:r w:rsidRPr="00732CC8">
        <w:rPr>
          <w:i/>
          <w:iCs/>
          <w:lang w:val="en-US"/>
        </w:rPr>
        <w:t xml:space="preserve">antenatal care </w:t>
      </w:r>
      <w:r>
        <w:rPr>
          <w:lang w:val="en-US"/>
        </w:rPr>
        <w:t>terpadu</w:t>
      </w:r>
      <w:r w:rsidR="00732CC8">
        <w:rPr>
          <w:lang w:val="en-US"/>
        </w:rPr>
        <w:t xml:space="preserve"> setiap hari Rab</w:t>
      </w:r>
      <w:r w:rsidR="0001193B">
        <w:rPr>
          <w:lang w:val="en-US"/>
        </w:rPr>
        <w:t>u</w:t>
      </w:r>
      <w:r w:rsidR="00676F64">
        <w:rPr>
          <w:lang w:val="en-US"/>
        </w:rPr>
        <w:t xml:space="preserve">didukung </w:t>
      </w:r>
      <w:r w:rsidR="003C5463">
        <w:rPr>
          <w:lang w:val="en-US"/>
        </w:rPr>
        <w:t xml:space="preserve">oleh </w:t>
      </w:r>
      <w:r w:rsidR="007969AF">
        <w:rPr>
          <w:lang w:val="en-US"/>
        </w:rPr>
        <w:t>3</w:t>
      </w:r>
      <w:r w:rsidR="00F16F24">
        <w:rPr>
          <w:lang w:val="en-US"/>
        </w:rPr>
        <w:t xml:space="preserve">orang </w:t>
      </w:r>
      <w:r w:rsidR="003C38AE">
        <w:rPr>
          <w:lang w:val="en-US"/>
        </w:rPr>
        <w:t>bidan</w:t>
      </w:r>
      <w:r w:rsidR="00732CC8">
        <w:rPr>
          <w:lang w:val="en-US"/>
        </w:rPr>
        <w:t xml:space="preserve"> di Pelayanan KIA, 1 orang Dokter umum, 2 orang petugas pelayanan Gigi</w:t>
      </w:r>
      <w:r w:rsidR="00324B31">
        <w:rPr>
          <w:lang w:val="en-US"/>
        </w:rPr>
        <w:t xml:space="preserve">, 1 orang </w:t>
      </w:r>
      <w:r w:rsidR="003C5463">
        <w:rPr>
          <w:lang w:val="en-US"/>
        </w:rPr>
        <w:t xml:space="preserve">tenaga </w:t>
      </w:r>
      <w:r w:rsidR="00324B31">
        <w:rPr>
          <w:lang w:val="en-US"/>
        </w:rPr>
        <w:t>Gizi</w:t>
      </w:r>
      <w:r w:rsidR="001434CF">
        <w:rPr>
          <w:lang w:val="en-US"/>
        </w:rPr>
        <w:t xml:space="preserve"> dan dilengkapi laboratorium pemeriksaan d</w:t>
      </w:r>
      <w:r w:rsidR="00324B31">
        <w:rPr>
          <w:lang w:val="en-US"/>
        </w:rPr>
        <w:t>arah</w:t>
      </w:r>
      <w:r w:rsidR="003C5463">
        <w:rPr>
          <w:lang w:val="en-US"/>
        </w:rPr>
        <w:t xml:space="preserve">dengan </w:t>
      </w:r>
      <w:r w:rsidR="007969AF">
        <w:rPr>
          <w:lang w:val="en-US"/>
        </w:rPr>
        <w:t xml:space="preserve">1 orang </w:t>
      </w:r>
      <w:r w:rsidR="003C5463">
        <w:rPr>
          <w:lang w:val="en-US"/>
        </w:rPr>
        <w:t xml:space="preserve">tenaga </w:t>
      </w:r>
      <w:r w:rsidR="007969AF">
        <w:rPr>
          <w:lang w:val="en-US"/>
        </w:rPr>
        <w:t>Laboratorium</w:t>
      </w:r>
      <w:r w:rsidR="00324B31">
        <w:rPr>
          <w:lang w:val="en-US"/>
        </w:rPr>
        <w:t xml:space="preserve">. </w:t>
      </w:r>
      <w:r w:rsidR="004B7350">
        <w:rPr>
          <w:lang w:val="en-US"/>
        </w:rPr>
        <w:t xml:space="preserve">Setiap </w:t>
      </w:r>
      <w:r w:rsidR="00324B31">
        <w:rPr>
          <w:lang w:val="en-US"/>
        </w:rPr>
        <w:t>Ibu hamil yang berkunjung di pelayanan</w:t>
      </w:r>
      <w:r w:rsidR="001434CF" w:rsidRPr="005A43E2">
        <w:rPr>
          <w:i/>
          <w:iCs/>
          <w:lang w:val="en-US"/>
        </w:rPr>
        <w:t>antenatal care</w:t>
      </w:r>
      <w:r w:rsidR="00732CC8">
        <w:rPr>
          <w:lang w:val="en-US"/>
        </w:rPr>
        <w:t xml:space="preserve">terpadu </w:t>
      </w:r>
      <w:r w:rsidR="001434CF">
        <w:rPr>
          <w:lang w:val="en-US"/>
        </w:rPr>
        <w:t>dilakukan pemeriksaan kadar hemoglobin darah untuk mengetahui adanya anemia</w:t>
      </w:r>
      <w:r w:rsidR="003C38AE">
        <w:rPr>
          <w:lang w:val="en-US"/>
        </w:rPr>
        <w:t>.</w:t>
      </w:r>
    </w:p>
    <w:p w:rsidR="00EB0CCC" w:rsidRDefault="00EB0CCC">
      <w:pPr>
        <w:pStyle w:val="Heading3"/>
        <w:numPr>
          <w:ilvl w:val="2"/>
          <w:numId w:val="3"/>
        </w:numPr>
        <w:spacing w:line="360" w:lineRule="auto"/>
        <w:rPr>
          <w:lang w:val="en-US"/>
        </w:rPr>
      </w:pPr>
      <w:r>
        <w:rPr>
          <w:lang w:val="en-US"/>
        </w:rPr>
        <w:t>Data Umum</w:t>
      </w:r>
    </w:p>
    <w:p w:rsidR="000467DA" w:rsidRPr="004D4E4D" w:rsidRDefault="00EB0CCC">
      <w:pPr>
        <w:pStyle w:val="Heading3"/>
        <w:numPr>
          <w:ilvl w:val="3"/>
          <w:numId w:val="3"/>
        </w:numPr>
        <w:spacing w:line="360" w:lineRule="auto"/>
        <w:rPr>
          <w:lang w:val="en-US"/>
        </w:rPr>
      </w:pPr>
      <w:r>
        <w:rPr>
          <w:lang w:val="en-US"/>
        </w:rPr>
        <w:t>U</w:t>
      </w:r>
      <w:r w:rsidR="006C7C1B" w:rsidRPr="004D4E4D">
        <w:rPr>
          <w:lang w:val="en-US"/>
        </w:rPr>
        <w:t xml:space="preserve">sia ibu hamil </w:t>
      </w:r>
    </w:p>
    <w:p w:rsidR="00F67C36" w:rsidRPr="00160DD2" w:rsidRDefault="00653388" w:rsidP="00F96BA9">
      <w:pPr>
        <w:spacing w:line="360" w:lineRule="auto"/>
        <w:ind w:left="1625" w:hanging="1265"/>
        <w:rPr>
          <w:b/>
          <w:bCs/>
          <w:color w:val="000000" w:themeColor="text1"/>
          <w:lang w:val="en-US"/>
        </w:rPr>
      </w:pPr>
      <w:r w:rsidRPr="00160DD2">
        <w:rPr>
          <w:b/>
          <w:bCs/>
          <w:color w:val="000000" w:themeColor="text1"/>
          <w:lang w:val="en-US"/>
        </w:rPr>
        <w:t>Tabel 1</w:t>
      </w:r>
      <w:r w:rsidR="002C2FB5">
        <w:rPr>
          <w:b/>
          <w:bCs/>
          <w:color w:val="000000" w:themeColor="text1"/>
          <w:lang w:val="en-US"/>
        </w:rPr>
        <w:t>.</w:t>
      </w:r>
      <w:r w:rsidR="0022654C" w:rsidRPr="00160DD2">
        <w:rPr>
          <w:b/>
          <w:bCs/>
          <w:color w:val="000000" w:themeColor="text1"/>
          <w:lang w:val="en-US"/>
        </w:rPr>
        <w:t>Distribusi frekuensi usia ibu hamil yang menderita anemia</w:t>
      </w:r>
    </w:p>
    <w:tbl>
      <w:tblPr>
        <w:tblStyle w:val="TableGrid"/>
        <w:tblW w:w="7229" w:type="dxa"/>
        <w:tblInd w:w="720" w:type="dxa"/>
        <w:tblLook w:val="04A0"/>
      </w:tblPr>
      <w:tblGrid>
        <w:gridCol w:w="3544"/>
        <w:gridCol w:w="1701"/>
        <w:gridCol w:w="1984"/>
      </w:tblGrid>
      <w:tr w:rsidR="00915EBA" w:rsidRPr="002F120E" w:rsidTr="00F96BA9">
        <w:trPr>
          <w:trHeight w:val="246"/>
        </w:trPr>
        <w:tc>
          <w:tcPr>
            <w:tcW w:w="3544" w:type="dxa"/>
            <w:vAlign w:val="center"/>
          </w:tcPr>
          <w:p w:rsidR="00915EBA" w:rsidRPr="002F120E" w:rsidRDefault="00915EBA" w:rsidP="006C7C1B">
            <w:pPr>
              <w:spacing w:line="240" w:lineRule="auto"/>
              <w:ind w:firstLine="0"/>
              <w:jc w:val="center"/>
              <w:rPr>
                <w:rFonts w:cstheme="majorBidi"/>
                <w:b/>
                <w:bCs/>
                <w:lang w:val="en-US"/>
              </w:rPr>
            </w:pPr>
            <w:r>
              <w:rPr>
                <w:rFonts w:cstheme="majorBidi"/>
                <w:b/>
                <w:bCs/>
                <w:lang w:val="en-US"/>
              </w:rPr>
              <w:t>Usia Ibu Hamil</w:t>
            </w:r>
          </w:p>
        </w:tc>
        <w:tc>
          <w:tcPr>
            <w:tcW w:w="1701" w:type="dxa"/>
          </w:tcPr>
          <w:p w:rsidR="00915EBA" w:rsidRPr="002F120E" w:rsidRDefault="00653388" w:rsidP="006C7C1B">
            <w:pPr>
              <w:spacing w:line="240" w:lineRule="auto"/>
              <w:ind w:firstLine="0"/>
              <w:jc w:val="center"/>
              <w:rPr>
                <w:rFonts w:cstheme="majorBidi"/>
                <w:b/>
                <w:bCs/>
                <w:lang w:val="en-US"/>
              </w:rPr>
            </w:pPr>
            <w:r>
              <w:rPr>
                <w:rFonts w:cstheme="majorBidi"/>
                <w:b/>
                <w:bCs/>
                <w:lang w:val="en-US"/>
              </w:rPr>
              <w:t>Frekuensi (f)</w:t>
            </w:r>
          </w:p>
        </w:tc>
        <w:tc>
          <w:tcPr>
            <w:tcW w:w="1984" w:type="dxa"/>
          </w:tcPr>
          <w:p w:rsidR="00915EBA" w:rsidRPr="002F120E" w:rsidRDefault="00915EBA" w:rsidP="006C7C1B">
            <w:pPr>
              <w:spacing w:line="240" w:lineRule="auto"/>
              <w:ind w:firstLine="0"/>
              <w:jc w:val="center"/>
              <w:rPr>
                <w:rFonts w:cstheme="majorBidi"/>
                <w:b/>
                <w:bCs/>
                <w:lang w:val="en-US"/>
              </w:rPr>
            </w:pPr>
            <w:r w:rsidRPr="002F120E">
              <w:rPr>
                <w:rFonts w:cstheme="majorBidi"/>
                <w:b/>
                <w:bCs/>
                <w:lang w:val="en-US"/>
              </w:rPr>
              <w:t>Persentase</w:t>
            </w:r>
            <w:r w:rsidR="0054271E">
              <w:rPr>
                <w:rFonts w:cstheme="majorBidi"/>
                <w:b/>
                <w:bCs/>
                <w:lang w:val="en-US"/>
              </w:rPr>
              <w:t xml:space="preserve"> (%)</w:t>
            </w:r>
          </w:p>
        </w:tc>
      </w:tr>
      <w:tr w:rsidR="00915EBA" w:rsidRPr="002F120E" w:rsidTr="00F96BA9">
        <w:trPr>
          <w:trHeight w:val="448"/>
        </w:trPr>
        <w:tc>
          <w:tcPr>
            <w:tcW w:w="3544" w:type="dxa"/>
          </w:tcPr>
          <w:p w:rsidR="00915EBA" w:rsidRPr="002F120E" w:rsidRDefault="0054271E">
            <w:pPr>
              <w:pStyle w:val="ListParagraph"/>
              <w:numPr>
                <w:ilvl w:val="0"/>
                <w:numId w:val="4"/>
              </w:numPr>
              <w:spacing w:line="240" w:lineRule="auto"/>
              <w:rPr>
                <w:rFonts w:cstheme="majorBidi"/>
                <w:lang w:val="en-US"/>
              </w:rPr>
            </w:pPr>
            <w:r>
              <w:rPr>
                <w:rFonts w:cstheme="majorBidi"/>
                <w:lang w:val="en-US"/>
              </w:rPr>
              <w:t>&lt; 20 tahun (terlalu muda )</w:t>
            </w:r>
          </w:p>
          <w:p w:rsidR="00915EBA" w:rsidRPr="002F120E" w:rsidRDefault="0054271E">
            <w:pPr>
              <w:pStyle w:val="ListParagraph"/>
              <w:numPr>
                <w:ilvl w:val="0"/>
                <w:numId w:val="4"/>
              </w:numPr>
              <w:spacing w:line="240" w:lineRule="auto"/>
              <w:rPr>
                <w:rFonts w:cstheme="majorBidi"/>
                <w:lang w:val="en-US"/>
              </w:rPr>
            </w:pPr>
            <w:r>
              <w:rPr>
                <w:rFonts w:cstheme="majorBidi"/>
                <w:lang w:val="en-US"/>
              </w:rPr>
              <w:t>20-35 tahun ( usia normal )</w:t>
            </w:r>
          </w:p>
          <w:p w:rsidR="00915EBA" w:rsidRPr="002F120E" w:rsidRDefault="0054271E">
            <w:pPr>
              <w:pStyle w:val="ListParagraph"/>
              <w:numPr>
                <w:ilvl w:val="0"/>
                <w:numId w:val="4"/>
              </w:numPr>
              <w:spacing w:line="240" w:lineRule="auto"/>
              <w:rPr>
                <w:rFonts w:cstheme="majorBidi"/>
                <w:lang w:val="en-US"/>
              </w:rPr>
            </w:pPr>
            <w:r>
              <w:rPr>
                <w:rFonts w:cstheme="majorBidi"/>
                <w:lang w:val="en-US"/>
              </w:rPr>
              <w:t>&gt; 35 tahun ( terlalu tua )</w:t>
            </w:r>
          </w:p>
        </w:tc>
        <w:tc>
          <w:tcPr>
            <w:tcW w:w="1701" w:type="dxa"/>
            <w:vAlign w:val="center"/>
          </w:tcPr>
          <w:p w:rsidR="00915EBA" w:rsidRPr="002F120E" w:rsidRDefault="00915EBA" w:rsidP="006C7C1B">
            <w:pPr>
              <w:spacing w:line="240" w:lineRule="auto"/>
              <w:ind w:right="605" w:firstLine="0"/>
              <w:jc w:val="right"/>
              <w:rPr>
                <w:rFonts w:cstheme="majorBidi"/>
                <w:lang w:val="en-US"/>
              </w:rPr>
            </w:pPr>
            <w:r w:rsidRPr="002F120E">
              <w:rPr>
                <w:rFonts w:cstheme="majorBidi"/>
                <w:lang w:val="en-US"/>
              </w:rPr>
              <w:t>1</w:t>
            </w:r>
          </w:p>
          <w:p w:rsidR="00915EBA" w:rsidRPr="002F120E" w:rsidRDefault="00915EBA" w:rsidP="006C7C1B">
            <w:pPr>
              <w:spacing w:line="240" w:lineRule="auto"/>
              <w:ind w:right="605" w:firstLine="0"/>
              <w:jc w:val="right"/>
              <w:rPr>
                <w:rFonts w:cstheme="majorBidi"/>
                <w:lang w:val="en-US"/>
              </w:rPr>
            </w:pPr>
            <w:r w:rsidRPr="002F120E">
              <w:rPr>
                <w:rFonts w:cstheme="majorBidi"/>
                <w:lang w:val="en-US"/>
              </w:rPr>
              <w:t>25</w:t>
            </w:r>
          </w:p>
          <w:p w:rsidR="00915EBA" w:rsidRPr="002F120E" w:rsidRDefault="00915EBA" w:rsidP="006C7C1B">
            <w:pPr>
              <w:spacing w:line="240" w:lineRule="auto"/>
              <w:ind w:right="605" w:firstLine="0"/>
              <w:jc w:val="right"/>
              <w:rPr>
                <w:rFonts w:cstheme="majorBidi"/>
                <w:lang w:val="en-US"/>
              </w:rPr>
            </w:pPr>
            <w:r w:rsidRPr="002F120E">
              <w:rPr>
                <w:rFonts w:cstheme="majorBidi"/>
                <w:lang w:val="en-US"/>
              </w:rPr>
              <w:t>2</w:t>
            </w:r>
          </w:p>
        </w:tc>
        <w:tc>
          <w:tcPr>
            <w:tcW w:w="1984" w:type="dxa"/>
          </w:tcPr>
          <w:p w:rsidR="00915EBA" w:rsidRPr="002F120E" w:rsidRDefault="0054271E" w:rsidP="006C7C1B">
            <w:pPr>
              <w:spacing w:line="240" w:lineRule="auto"/>
              <w:ind w:firstLine="0"/>
              <w:jc w:val="center"/>
              <w:rPr>
                <w:rFonts w:cstheme="majorBidi"/>
                <w:lang w:val="en-US"/>
              </w:rPr>
            </w:pPr>
            <w:r>
              <w:rPr>
                <w:rFonts w:cstheme="majorBidi"/>
                <w:lang w:val="en-US"/>
              </w:rPr>
              <w:t xml:space="preserve">3,6 </w:t>
            </w:r>
          </w:p>
          <w:p w:rsidR="00915EBA" w:rsidRPr="002F120E" w:rsidRDefault="0054271E" w:rsidP="006C7C1B">
            <w:pPr>
              <w:spacing w:line="240" w:lineRule="auto"/>
              <w:ind w:firstLine="0"/>
              <w:jc w:val="center"/>
              <w:rPr>
                <w:rFonts w:cstheme="majorBidi"/>
                <w:lang w:val="en-US"/>
              </w:rPr>
            </w:pPr>
            <w:r>
              <w:rPr>
                <w:rFonts w:cstheme="majorBidi"/>
                <w:lang w:val="en-US"/>
              </w:rPr>
              <w:t xml:space="preserve">89,3 </w:t>
            </w:r>
          </w:p>
          <w:p w:rsidR="00DB6E31" w:rsidRPr="002F120E" w:rsidRDefault="0054271E" w:rsidP="006C7C1B">
            <w:pPr>
              <w:spacing w:line="240" w:lineRule="auto"/>
              <w:ind w:firstLine="0"/>
              <w:jc w:val="center"/>
              <w:rPr>
                <w:rFonts w:cstheme="majorBidi"/>
                <w:lang w:val="en-US"/>
              </w:rPr>
            </w:pPr>
            <w:r>
              <w:rPr>
                <w:rFonts w:cstheme="majorBidi"/>
                <w:lang w:val="en-US"/>
              </w:rPr>
              <w:t xml:space="preserve">7,1 </w:t>
            </w:r>
          </w:p>
        </w:tc>
      </w:tr>
      <w:tr w:rsidR="000467DA" w:rsidRPr="000467DA" w:rsidTr="00F96BA9">
        <w:trPr>
          <w:trHeight w:val="72"/>
        </w:trPr>
        <w:tc>
          <w:tcPr>
            <w:tcW w:w="3544" w:type="dxa"/>
          </w:tcPr>
          <w:p w:rsidR="000467DA" w:rsidRPr="000467DA" w:rsidRDefault="000467DA" w:rsidP="006C7C1B">
            <w:pPr>
              <w:spacing w:line="240" w:lineRule="auto"/>
              <w:ind w:firstLine="0"/>
              <w:jc w:val="center"/>
              <w:rPr>
                <w:rFonts w:cstheme="majorBidi"/>
                <w:lang w:val="en-US"/>
              </w:rPr>
            </w:pPr>
            <w:r w:rsidRPr="000467DA">
              <w:rPr>
                <w:rFonts w:cstheme="majorBidi"/>
                <w:lang w:val="en-US"/>
              </w:rPr>
              <w:t>Total</w:t>
            </w:r>
          </w:p>
        </w:tc>
        <w:tc>
          <w:tcPr>
            <w:tcW w:w="1701" w:type="dxa"/>
          </w:tcPr>
          <w:p w:rsidR="000467DA" w:rsidRPr="000467DA" w:rsidRDefault="000467DA" w:rsidP="006C7C1B">
            <w:pPr>
              <w:spacing w:line="240" w:lineRule="auto"/>
              <w:ind w:firstLine="0"/>
              <w:jc w:val="center"/>
              <w:rPr>
                <w:rFonts w:cstheme="majorBidi"/>
                <w:lang w:val="en-US"/>
              </w:rPr>
            </w:pPr>
            <w:r w:rsidRPr="000467DA">
              <w:rPr>
                <w:rFonts w:cstheme="majorBidi"/>
                <w:lang w:val="en-US"/>
              </w:rPr>
              <w:t>28</w:t>
            </w:r>
          </w:p>
        </w:tc>
        <w:tc>
          <w:tcPr>
            <w:tcW w:w="1984" w:type="dxa"/>
          </w:tcPr>
          <w:p w:rsidR="000467DA" w:rsidRPr="000467DA" w:rsidRDefault="0047616A" w:rsidP="006C7C1B">
            <w:pPr>
              <w:spacing w:line="240" w:lineRule="auto"/>
              <w:ind w:firstLine="0"/>
              <w:jc w:val="center"/>
              <w:rPr>
                <w:rFonts w:cstheme="majorBidi"/>
                <w:lang w:val="en-US"/>
              </w:rPr>
            </w:pPr>
            <w:r>
              <w:rPr>
                <w:rFonts w:cstheme="majorBidi"/>
                <w:lang w:val="en-US"/>
              </w:rPr>
              <w:t>100</w:t>
            </w:r>
          </w:p>
        </w:tc>
      </w:tr>
    </w:tbl>
    <w:p w:rsidR="001F077F" w:rsidRDefault="001F077F" w:rsidP="00F96BA9">
      <w:pPr>
        <w:spacing w:line="360" w:lineRule="auto"/>
        <w:ind w:firstLine="0"/>
        <w:rPr>
          <w:color w:val="000000" w:themeColor="text1"/>
          <w:lang w:val="en-US"/>
        </w:rPr>
      </w:pPr>
      <w:r>
        <w:rPr>
          <w:color w:val="000000" w:themeColor="text1"/>
          <w:lang w:val="en-US"/>
        </w:rPr>
        <w:t>Sebagaimana yang tampak pada tabel 1 tersebut di atas dapat kita ketahui sebagian besar ibu(89,3%) berusia 20-35 tahun yaitu termasuk kategori usia ibu yang normal atau bu</w:t>
      </w:r>
      <w:r w:rsidR="0054271E">
        <w:rPr>
          <w:color w:val="000000" w:themeColor="text1"/>
          <w:lang w:val="en-US"/>
        </w:rPr>
        <w:t>kan risiko tinggi dalam</w:t>
      </w:r>
      <w:r>
        <w:rPr>
          <w:color w:val="000000" w:themeColor="text1"/>
          <w:lang w:val="en-US"/>
        </w:rPr>
        <w:t xml:space="preserve"> kehamilan. </w:t>
      </w:r>
    </w:p>
    <w:p w:rsidR="006E2364" w:rsidRPr="004D4E4D" w:rsidRDefault="00EB0CCC">
      <w:pPr>
        <w:pStyle w:val="Heading3"/>
        <w:numPr>
          <w:ilvl w:val="3"/>
          <w:numId w:val="3"/>
        </w:numPr>
        <w:spacing w:line="360" w:lineRule="auto"/>
        <w:rPr>
          <w:lang w:val="en-US"/>
        </w:rPr>
      </w:pPr>
      <w:r>
        <w:rPr>
          <w:lang w:val="en-US"/>
        </w:rPr>
        <w:t>U</w:t>
      </w:r>
      <w:r w:rsidR="006E2364" w:rsidRPr="004D4E4D">
        <w:rPr>
          <w:lang w:val="en-US"/>
        </w:rPr>
        <w:t xml:space="preserve">sia kehamilan </w:t>
      </w:r>
    </w:p>
    <w:p w:rsidR="00F67C36" w:rsidRPr="00160DD2" w:rsidRDefault="006E2364" w:rsidP="006C7C1B">
      <w:pPr>
        <w:spacing w:line="360" w:lineRule="auto"/>
        <w:ind w:left="1985" w:hanging="1265"/>
        <w:rPr>
          <w:b/>
          <w:bCs/>
          <w:color w:val="000000" w:themeColor="text1"/>
          <w:lang w:val="en-US"/>
        </w:rPr>
      </w:pPr>
      <w:r w:rsidRPr="00160DD2">
        <w:rPr>
          <w:b/>
          <w:bCs/>
          <w:color w:val="000000" w:themeColor="text1"/>
          <w:lang w:val="en-US"/>
        </w:rPr>
        <w:t>Tabel 2</w:t>
      </w:r>
      <w:r w:rsidR="002C2FB5">
        <w:rPr>
          <w:b/>
          <w:bCs/>
          <w:color w:val="000000" w:themeColor="text1"/>
          <w:lang w:val="en-US"/>
        </w:rPr>
        <w:t>.</w:t>
      </w:r>
      <w:r w:rsidR="000C0D94" w:rsidRPr="00160DD2">
        <w:rPr>
          <w:b/>
          <w:bCs/>
          <w:color w:val="000000" w:themeColor="text1"/>
          <w:lang w:val="en-US"/>
        </w:rPr>
        <w:t>Distribusi frekuensi usia kehamilan ibu hamil yang menderita anemia</w:t>
      </w:r>
    </w:p>
    <w:tbl>
      <w:tblPr>
        <w:tblStyle w:val="TableGrid"/>
        <w:tblW w:w="7019" w:type="dxa"/>
        <w:tblInd w:w="918" w:type="dxa"/>
        <w:tblLook w:val="04A0"/>
      </w:tblPr>
      <w:tblGrid>
        <w:gridCol w:w="3018"/>
        <w:gridCol w:w="2063"/>
        <w:gridCol w:w="1938"/>
      </w:tblGrid>
      <w:tr w:rsidR="00915EBA" w:rsidRPr="002F120E" w:rsidTr="006C7C1B">
        <w:tc>
          <w:tcPr>
            <w:tcW w:w="3018" w:type="dxa"/>
            <w:vAlign w:val="center"/>
          </w:tcPr>
          <w:p w:rsidR="00915EBA" w:rsidRPr="00F67C36" w:rsidRDefault="00915EBA" w:rsidP="006C7C1B">
            <w:pPr>
              <w:spacing w:line="240" w:lineRule="auto"/>
              <w:ind w:firstLine="0"/>
              <w:jc w:val="center"/>
              <w:rPr>
                <w:rFonts w:cstheme="majorBidi"/>
                <w:b/>
                <w:bCs/>
                <w:lang w:val="en-US"/>
              </w:rPr>
            </w:pPr>
            <w:r w:rsidRPr="00F67C36">
              <w:rPr>
                <w:rFonts w:cstheme="majorBidi"/>
                <w:b/>
                <w:bCs/>
                <w:lang w:val="en-US"/>
              </w:rPr>
              <w:t xml:space="preserve">Usia </w:t>
            </w:r>
            <w:r w:rsidR="00175F9B" w:rsidRPr="00F67C36">
              <w:rPr>
                <w:rFonts w:cstheme="majorBidi"/>
                <w:b/>
                <w:bCs/>
                <w:lang w:val="en-US"/>
              </w:rPr>
              <w:t>Kehamilan</w:t>
            </w:r>
          </w:p>
        </w:tc>
        <w:tc>
          <w:tcPr>
            <w:tcW w:w="2063" w:type="dxa"/>
          </w:tcPr>
          <w:p w:rsidR="00915EBA" w:rsidRPr="008C32F9" w:rsidRDefault="006E2364" w:rsidP="006C7C1B">
            <w:pPr>
              <w:spacing w:line="240" w:lineRule="auto"/>
              <w:ind w:firstLine="0"/>
              <w:jc w:val="center"/>
              <w:rPr>
                <w:rFonts w:cstheme="majorBidi"/>
                <w:b/>
                <w:bCs/>
                <w:szCs w:val="24"/>
                <w:lang w:val="en-US"/>
              </w:rPr>
            </w:pPr>
            <w:r w:rsidRPr="008C32F9">
              <w:rPr>
                <w:rFonts w:cstheme="majorBidi"/>
                <w:b/>
                <w:bCs/>
                <w:szCs w:val="24"/>
                <w:lang w:val="en-US"/>
              </w:rPr>
              <w:t>Frekuensi (f)</w:t>
            </w:r>
          </w:p>
        </w:tc>
        <w:tc>
          <w:tcPr>
            <w:tcW w:w="1938" w:type="dxa"/>
          </w:tcPr>
          <w:p w:rsidR="00915EBA" w:rsidRPr="008C32F9" w:rsidRDefault="00915EBA" w:rsidP="006C7C1B">
            <w:pPr>
              <w:spacing w:line="240" w:lineRule="auto"/>
              <w:ind w:firstLine="0"/>
              <w:jc w:val="center"/>
              <w:rPr>
                <w:rFonts w:cstheme="majorBidi"/>
                <w:b/>
                <w:bCs/>
                <w:szCs w:val="24"/>
                <w:lang w:val="en-US"/>
              </w:rPr>
            </w:pPr>
            <w:r w:rsidRPr="008C32F9">
              <w:rPr>
                <w:rFonts w:cstheme="majorBidi"/>
                <w:b/>
                <w:bCs/>
                <w:szCs w:val="24"/>
                <w:lang w:val="en-US"/>
              </w:rPr>
              <w:t>Persentase</w:t>
            </w:r>
            <w:r w:rsidR="006E2364" w:rsidRPr="008C32F9">
              <w:rPr>
                <w:rFonts w:cstheme="majorBidi"/>
                <w:b/>
                <w:bCs/>
                <w:szCs w:val="24"/>
                <w:lang w:val="en-US"/>
              </w:rPr>
              <w:t>(%)</w:t>
            </w:r>
          </w:p>
        </w:tc>
      </w:tr>
      <w:tr w:rsidR="00915EBA" w:rsidRPr="002F120E" w:rsidTr="006C7C1B">
        <w:tc>
          <w:tcPr>
            <w:tcW w:w="3018" w:type="dxa"/>
          </w:tcPr>
          <w:p w:rsidR="00175F9B" w:rsidRPr="008C32F9" w:rsidRDefault="00175F9B">
            <w:pPr>
              <w:pStyle w:val="ListParagraph"/>
              <w:numPr>
                <w:ilvl w:val="0"/>
                <w:numId w:val="4"/>
              </w:numPr>
              <w:spacing w:line="240" w:lineRule="auto"/>
              <w:ind w:left="503" w:firstLine="0"/>
              <w:rPr>
                <w:rFonts w:cstheme="majorBidi"/>
                <w:szCs w:val="24"/>
                <w:lang w:val="en-US"/>
              </w:rPr>
            </w:pPr>
            <w:r w:rsidRPr="008C32F9">
              <w:rPr>
                <w:rFonts w:cstheme="majorBidi"/>
                <w:szCs w:val="24"/>
                <w:lang w:val="en-US"/>
              </w:rPr>
              <w:t>Trimester I</w:t>
            </w:r>
          </w:p>
          <w:p w:rsidR="00175F9B" w:rsidRPr="008C32F9" w:rsidRDefault="00175F9B">
            <w:pPr>
              <w:pStyle w:val="ListParagraph"/>
              <w:numPr>
                <w:ilvl w:val="0"/>
                <w:numId w:val="4"/>
              </w:numPr>
              <w:spacing w:line="240" w:lineRule="auto"/>
              <w:ind w:left="503" w:firstLine="0"/>
              <w:rPr>
                <w:rFonts w:cstheme="majorBidi"/>
                <w:szCs w:val="24"/>
                <w:lang w:val="en-US"/>
              </w:rPr>
            </w:pPr>
            <w:r w:rsidRPr="008C32F9">
              <w:rPr>
                <w:rFonts w:cstheme="majorBidi"/>
                <w:szCs w:val="24"/>
                <w:lang w:val="en-US"/>
              </w:rPr>
              <w:t>Trimester II</w:t>
            </w:r>
          </w:p>
          <w:p w:rsidR="00915EBA" w:rsidRPr="008C32F9" w:rsidRDefault="00175F9B">
            <w:pPr>
              <w:pStyle w:val="ListParagraph"/>
              <w:numPr>
                <w:ilvl w:val="0"/>
                <w:numId w:val="4"/>
              </w:numPr>
              <w:spacing w:line="240" w:lineRule="auto"/>
              <w:ind w:left="503" w:firstLine="0"/>
              <w:rPr>
                <w:rFonts w:cstheme="majorBidi"/>
                <w:szCs w:val="24"/>
                <w:lang w:val="en-US"/>
              </w:rPr>
            </w:pPr>
            <w:r w:rsidRPr="008C32F9">
              <w:rPr>
                <w:rFonts w:cstheme="majorBidi"/>
                <w:szCs w:val="24"/>
                <w:lang w:val="en-US"/>
              </w:rPr>
              <w:t>Trimester III</w:t>
            </w:r>
          </w:p>
        </w:tc>
        <w:tc>
          <w:tcPr>
            <w:tcW w:w="2063" w:type="dxa"/>
            <w:vAlign w:val="center"/>
          </w:tcPr>
          <w:p w:rsidR="00915EBA" w:rsidRPr="008C32F9" w:rsidRDefault="00915EBA" w:rsidP="006C7C1B">
            <w:pPr>
              <w:spacing w:line="240" w:lineRule="auto"/>
              <w:ind w:right="828" w:firstLine="0"/>
              <w:jc w:val="right"/>
              <w:rPr>
                <w:rFonts w:cstheme="majorBidi"/>
                <w:szCs w:val="24"/>
                <w:lang w:val="en-US"/>
              </w:rPr>
            </w:pPr>
            <w:r w:rsidRPr="008C32F9">
              <w:rPr>
                <w:rFonts w:cstheme="majorBidi"/>
                <w:szCs w:val="24"/>
                <w:lang w:val="en-US"/>
              </w:rPr>
              <w:t>1</w:t>
            </w:r>
          </w:p>
          <w:p w:rsidR="00915EBA" w:rsidRPr="008C32F9" w:rsidRDefault="00175F9B" w:rsidP="006C7C1B">
            <w:pPr>
              <w:spacing w:line="240" w:lineRule="auto"/>
              <w:ind w:right="828" w:firstLine="0"/>
              <w:jc w:val="right"/>
              <w:rPr>
                <w:rFonts w:cstheme="majorBidi"/>
                <w:szCs w:val="24"/>
                <w:lang w:val="en-US"/>
              </w:rPr>
            </w:pPr>
            <w:r w:rsidRPr="008C32F9">
              <w:rPr>
                <w:rFonts w:cstheme="majorBidi"/>
                <w:szCs w:val="24"/>
                <w:lang w:val="en-US"/>
              </w:rPr>
              <w:t>16</w:t>
            </w:r>
          </w:p>
          <w:p w:rsidR="00915EBA" w:rsidRPr="008C32F9" w:rsidRDefault="00175F9B" w:rsidP="006C7C1B">
            <w:pPr>
              <w:spacing w:line="240" w:lineRule="auto"/>
              <w:ind w:right="828" w:firstLine="0"/>
              <w:jc w:val="right"/>
              <w:rPr>
                <w:rFonts w:cstheme="majorBidi"/>
                <w:szCs w:val="24"/>
                <w:lang w:val="en-US"/>
              </w:rPr>
            </w:pPr>
            <w:r w:rsidRPr="008C32F9">
              <w:rPr>
                <w:rFonts w:cstheme="majorBidi"/>
                <w:szCs w:val="24"/>
                <w:lang w:val="en-US"/>
              </w:rPr>
              <w:t>11</w:t>
            </w:r>
          </w:p>
        </w:tc>
        <w:tc>
          <w:tcPr>
            <w:tcW w:w="1938" w:type="dxa"/>
          </w:tcPr>
          <w:p w:rsidR="00915EBA" w:rsidRPr="008C32F9" w:rsidRDefault="006E2364" w:rsidP="006C7C1B">
            <w:pPr>
              <w:spacing w:line="240" w:lineRule="auto"/>
              <w:ind w:left="97" w:firstLine="0"/>
              <w:jc w:val="center"/>
              <w:rPr>
                <w:rFonts w:cstheme="majorBidi"/>
                <w:szCs w:val="24"/>
                <w:lang w:val="en-US"/>
              </w:rPr>
            </w:pPr>
            <w:r w:rsidRPr="008C32F9">
              <w:rPr>
                <w:rFonts w:cstheme="majorBidi"/>
                <w:szCs w:val="24"/>
                <w:lang w:val="en-US"/>
              </w:rPr>
              <w:t>3,6</w:t>
            </w:r>
          </w:p>
          <w:p w:rsidR="00915EBA" w:rsidRPr="008C32F9" w:rsidRDefault="00175F9B" w:rsidP="006C7C1B">
            <w:pPr>
              <w:spacing w:line="240" w:lineRule="auto"/>
              <w:ind w:left="97" w:firstLine="0"/>
              <w:jc w:val="center"/>
              <w:rPr>
                <w:rFonts w:cstheme="majorBidi"/>
                <w:szCs w:val="24"/>
                <w:lang w:val="en-US"/>
              </w:rPr>
            </w:pPr>
            <w:r w:rsidRPr="008C32F9">
              <w:rPr>
                <w:rFonts w:cstheme="majorBidi"/>
                <w:szCs w:val="24"/>
                <w:lang w:val="en-US"/>
              </w:rPr>
              <w:t>57,1</w:t>
            </w:r>
          </w:p>
          <w:p w:rsidR="00915EBA" w:rsidRPr="008C32F9" w:rsidRDefault="00175F9B" w:rsidP="006C7C1B">
            <w:pPr>
              <w:spacing w:line="240" w:lineRule="auto"/>
              <w:ind w:left="97" w:firstLine="0"/>
              <w:jc w:val="center"/>
              <w:rPr>
                <w:rFonts w:cstheme="majorBidi"/>
                <w:szCs w:val="24"/>
                <w:lang w:val="en-US"/>
              </w:rPr>
            </w:pPr>
            <w:r w:rsidRPr="008C32F9">
              <w:rPr>
                <w:rFonts w:cstheme="majorBidi"/>
                <w:szCs w:val="24"/>
                <w:lang w:val="en-US"/>
              </w:rPr>
              <w:t>39,3</w:t>
            </w:r>
          </w:p>
        </w:tc>
      </w:tr>
      <w:tr w:rsidR="000467DA" w:rsidRPr="002F120E" w:rsidTr="006C7C1B">
        <w:tc>
          <w:tcPr>
            <w:tcW w:w="3018" w:type="dxa"/>
          </w:tcPr>
          <w:p w:rsidR="000467DA" w:rsidRPr="008C32F9" w:rsidRDefault="000467DA" w:rsidP="006C7C1B">
            <w:pPr>
              <w:spacing w:line="240" w:lineRule="auto"/>
              <w:ind w:firstLine="0"/>
              <w:jc w:val="center"/>
              <w:rPr>
                <w:rFonts w:cstheme="majorBidi"/>
                <w:b/>
                <w:bCs/>
                <w:szCs w:val="24"/>
                <w:lang w:val="en-US"/>
              </w:rPr>
            </w:pPr>
            <w:r w:rsidRPr="008C32F9">
              <w:rPr>
                <w:rFonts w:cstheme="majorBidi"/>
                <w:szCs w:val="24"/>
                <w:lang w:val="en-US"/>
              </w:rPr>
              <w:t>Total</w:t>
            </w:r>
          </w:p>
        </w:tc>
        <w:tc>
          <w:tcPr>
            <w:tcW w:w="2063" w:type="dxa"/>
          </w:tcPr>
          <w:p w:rsidR="000467DA" w:rsidRPr="008C32F9" w:rsidRDefault="000467DA" w:rsidP="006C7C1B">
            <w:pPr>
              <w:spacing w:line="240" w:lineRule="auto"/>
              <w:ind w:right="828" w:firstLine="0"/>
              <w:jc w:val="right"/>
              <w:rPr>
                <w:rFonts w:cstheme="majorBidi"/>
                <w:szCs w:val="24"/>
                <w:lang w:val="en-US"/>
              </w:rPr>
            </w:pPr>
            <w:r w:rsidRPr="008C32F9">
              <w:rPr>
                <w:rFonts w:cstheme="majorBidi"/>
                <w:szCs w:val="24"/>
                <w:lang w:val="en-US"/>
              </w:rPr>
              <w:t>28</w:t>
            </w:r>
          </w:p>
        </w:tc>
        <w:tc>
          <w:tcPr>
            <w:tcW w:w="1938" w:type="dxa"/>
          </w:tcPr>
          <w:p w:rsidR="000467DA" w:rsidRPr="008C32F9" w:rsidRDefault="0047616A" w:rsidP="006C7C1B">
            <w:pPr>
              <w:spacing w:line="240" w:lineRule="auto"/>
              <w:ind w:left="97" w:firstLine="0"/>
              <w:jc w:val="center"/>
              <w:rPr>
                <w:rFonts w:cstheme="majorBidi"/>
                <w:szCs w:val="24"/>
                <w:lang w:val="en-US"/>
              </w:rPr>
            </w:pPr>
            <w:r w:rsidRPr="008C32F9">
              <w:rPr>
                <w:rFonts w:cstheme="majorBidi"/>
                <w:szCs w:val="24"/>
                <w:lang w:val="en-US"/>
              </w:rPr>
              <w:t>100</w:t>
            </w:r>
          </w:p>
        </w:tc>
      </w:tr>
    </w:tbl>
    <w:p w:rsidR="001501D6" w:rsidRDefault="001501D6" w:rsidP="00840E38">
      <w:pPr>
        <w:spacing w:line="360" w:lineRule="auto"/>
        <w:ind w:left="720" w:firstLine="0"/>
        <w:rPr>
          <w:color w:val="000000" w:themeColor="text1"/>
          <w:lang w:val="en-US"/>
        </w:rPr>
      </w:pPr>
    </w:p>
    <w:p w:rsidR="00432F47" w:rsidRDefault="00ED1FEF" w:rsidP="00F96BA9">
      <w:pPr>
        <w:spacing w:line="360" w:lineRule="auto"/>
        <w:ind w:firstLine="0"/>
        <w:rPr>
          <w:color w:val="000000" w:themeColor="text1"/>
          <w:lang w:val="en-US"/>
        </w:rPr>
      </w:pPr>
      <w:r>
        <w:rPr>
          <w:color w:val="000000" w:themeColor="text1"/>
          <w:lang w:val="en-US"/>
        </w:rPr>
        <w:t xml:space="preserve">Berdasarkan kategori usia kehamilan </w:t>
      </w:r>
      <w:r w:rsidR="00E7046D">
        <w:rPr>
          <w:color w:val="000000" w:themeColor="text1"/>
          <w:lang w:val="en-US"/>
        </w:rPr>
        <w:t xml:space="preserve">yang terlihat pada </w:t>
      </w:r>
      <w:r w:rsidR="0077110F">
        <w:rPr>
          <w:color w:val="000000" w:themeColor="text1"/>
          <w:lang w:val="en-US"/>
        </w:rPr>
        <w:t>tabel</w:t>
      </w:r>
      <w:r w:rsidR="00E7046D">
        <w:rPr>
          <w:color w:val="000000" w:themeColor="text1"/>
          <w:lang w:val="en-US"/>
        </w:rPr>
        <w:t xml:space="preserve"> 2 di atas </w:t>
      </w:r>
      <w:r>
        <w:rPr>
          <w:color w:val="000000" w:themeColor="text1"/>
          <w:lang w:val="en-US"/>
        </w:rPr>
        <w:t xml:space="preserve">dapat diketahui sebagian besar ibu </w:t>
      </w:r>
      <w:r w:rsidR="00E7046D">
        <w:rPr>
          <w:color w:val="000000" w:themeColor="text1"/>
          <w:lang w:val="en-US"/>
        </w:rPr>
        <w:t>hamil</w:t>
      </w:r>
      <w:r>
        <w:rPr>
          <w:color w:val="000000" w:themeColor="text1"/>
          <w:lang w:val="en-US"/>
        </w:rPr>
        <w:t xml:space="preserve"> menderita anemia pada usia kehamilan</w:t>
      </w:r>
      <w:r w:rsidR="00E7046D">
        <w:rPr>
          <w:color w:val="000000" w:themeColor="text1"/>
          <w:lang w:val="en-US"/>
        </w:rPr>
        <w:t xml:space="preserve"> trimester II</w:t>
      </w:r>
      <w:r>
        <w:rPr>
          <w:color w:val="000000" w:themeColor="text1"/>
          <w:lang w:val="en-US"/>
        </w:rPr>
        <w:t>.</w:t>
      </w:r>
      <w:r w:rsidR="001501D6">
        <w:rPr>
          <w:color w:val="000000" w:themeColor="text1"/>
          <w:lang w:val="en-US"/>
        </w:rPr>
        <w:t xml:space="preserve"> Jumlah ibu hamil penderita anemia yang paling sedikit adalah </w:t>
      </w:r>
      <w:r w:rsidR="00FD07D6">
        <w:rPr>
          <w:color w:val="000000" w:themeColor="text1"/>
          <w:lang w:val="en-US"/>
        </w:rPr>
        <w:t>pada usia trimester I.</w:t>
      </w:r>
    </w:p>
    <w:p w:rsidR="00FD07D6" w:rsidRPr="006C7C1B" w:rsidRDefault="00FD7542">
      <w:pPr>
        <w:pStyle w:val="Heading3"/>
        <w:numPr>
          <w:ilvl w:val="3"/>
          <w:numId w:val="3"/>
        </w:numPr>
        <w:spacing w:line="360" w:lineRule="auto"/>
        <w:rPr>
          <w:lang w:val="en-US"/>
        </w:rPr>
      </w:pPr>
      <w:r w:rsidRPr="006C7C1B">
        <w:rPr>
          <w:lang w:val="en-US"/>
        </w:rPr>
        <w:t>Paritas Ibu H</w:t>
      </w:r>
      <w:r w:rsidR="0047616A" w:rsidRPr="006C7C1B">
        <w:rPr>
          <w:lang w:val="en-US"/>
        </w:rPr>
        <w:t>amil</w:t>
      </w:r>
    </w:p>
    <w:p w:rsidR="000467DA" w:rsidRDefault="0047616A" w:rsidP="00840E38">
      <w:pPr>
        <w:spacing w:line="360" w:lineRule="auto"/>
        <w:ind w:left="1985" w:hanging="1265"/>
        <w:rPr>
          <w:b/>
          <w:bCs/>
          <w:color w:val="000000" w:themeColor="text1"/>
          <w:lang w:val="en-US"/>
        </w:rPr>
      </w:pPr>
      <w:r w:rsidRPr="00160DD2">
        <w:rPr>
          <w:b/>
          <w:bCs/>
          <w:color w:val="000000" w:themeColor="text1"/>
          <w:lang w:val="en-US"/>
        </w:rPr>
        <w:t>Tabel 3</w:t>
      </w:r>
      <w:r w:rsidR="00F61DAB">
        <w:rPr>
          <w:b/>
          <w:bCs/>
          <w:color w:val="000000" w:themeColor="text1"/>
          <w:lang w:val="en-US"/>
        </w:rPr>
        <w:t>.</w:t>
      </w:r>
      <w:r w:rsidR="000C0D94" w:rsidRPr="00160DD2">
        <w:rPr>
          <w:b/>
          <w:bCs/>
          <w:color w:val="000000" w:themeColor="text1"/>
          <w:lang w:val="en-US"/>
        </w:rPr>
        <w:t>Distribusi frekuensi paritas ibu hamil yang menderita anemia</w:t>
      </w:r>
    </w:p>
    <w:tbl>
      <w:tblPr>
        <w:tblStyle w:val="TableGrid"/>
        <w:tblW w:w="7186" w:type="dxa"/>
        <w:tblInd w:w="918" w:type="dxa"/>
        <w:tblLayout w:type="fixed"/>
        <w:tblLook w:val="04A0"/>
      </w:tblPr>
      <w:tblGrid>
        <w:gridCol w:w="3018"/>
        <w:gridCol w:w="2268"/>
        <w:gridCol w:w="1900"/>
      </w:tblGrid>
      <w:tr w:rsidR="00915EBA" w:rsidRPr="002F120E" w:rsidTr="006C7C1B">
        <w:tc>
          <w:tcPr>
            <w:tcW w:w="3018" w:type="dxa"/>
            <w:vAlign w:val="center"/>
          </w:tcPr>
          <w:p w:rsidR="00915EBA" w:rsidRPr="008C32F9" w:rsidRDefault="00175F9B" w:rsidP="006C7C1B">
            <w:pPr>
              <w:spacing w:line="240" w:lineRule="auto"/>
              <w:ind w:firstLine="0"/>
              <w:jc w:val="center"/>
              <w:rPr>
                <w:rFonts w:cstheme="majorBidi"/>
                <w:b/>
                <w:bCs/>
                <w:szCs w:val="24"/>
                <w:lang w:val="en-US"/>
              </w:rPr>
            </w:pPr>
            <w:r w:rsidRPr="00F67C36">
              <w:rPr>
                <w:rFonts w:cstheme="majorBidi"/>
                <w:b/>
                <w:bCs/>
                <w:lang w:val="en-US"/>
              </w:rPr>
              <w:t>Paritas</w:t>
            </w:r>
          </w:p>
        </w:tc>
        <w:tc>
          <w:tcPr>
            <w:tcW w:w="2268" w:type="dxa"/>
          </w:tcPr>
          <w:p w:rsidR="00915EBA" w:rsidRPr="008C32F9" w:rsidRDefault="0047616A" w:rsidP="006C7C1B">
            <w:pPr>
              <w:spacing w:line="240" w:lineRule="auto"/>
              <w:ind w:firstLine="0"/>
              <w:jc w:val="center"/>
              <w:rPr>
                <w:rFonts w:cstheme="majorBidi"/>
                <w:b/>
                <w:bCs/>
                <w:szCs w:val="24"/>
                <w:lang w:val="en-US"/>
              </w:rPr>
            </w:pPr>
            <w:r w:rsidRPr="008C32F9">
              <w:rPr>
                <w:rFonts w:cstheme="majorBidi"/>
                <w:b/>
                <w:bCs/>
                <w:szCs w:val="24"/>
                <w:lang w:val="en-US"/>
              </w:rPr>
              <w:t>Frekuensi( f )</w:t>
            </w:r>
          </w:p>
        </w:tc>
        <w:tc>
          <w:tcPr>
            <w:tcW w:w="1900" w:type="dxa"/>
          </w:tcPr>
          <w:p w:rsidR="00915EBA" w:rsidRPr="008C32F9" w:rsidRDefault="00915EBA" w:rsidP="006C7C1B">
            <w:pPr>
              <w:spacing w:line="240" w:lineRule="auto"/>
              <w:ind w:firstLine="0"/>
              <w:jc w:val="center"/>
              <w:rPr>
                <w:rFonts w:cstheme="majorBidi"/>
                <w:b/>
                <w:bCs/>
                <w:szCs w:val="24"/>
                <w:lang w:val="en-US"/>
              </w:rPr>
            </w:pPr>
            <w:r w:rsidRPr="008C32F9">
              <w:rPr>
                <w:rFonts w:cstheme="majorBidi"/>
                <w:b/>
                <w:bCs/>
                <w:szCs w:val="24"/>
                <w:lang w:val="en-US"/>
              </w:rPr>
              <w:t>Persentase</w:t>
            </w:r>
            <w:r w:rsidR="0047616A" w:rsidRPr="008C32F9">
              <w:rPr>
                <w:rFonts w:cstheme="majorBidi"/>
                <w:b/>
                <w:bCs/>
                <w:szCs w:val="24"/>
                <w:lang w:val="en-US"/>
              </w:rPr>
              <w:t>( % )</w:t>
            </w:r>
          </w:p>
        </w:tc>
      </w:tr>
      <w:tr w:rsidR="00175F9B" w:rsidRPr="002F120E" w:rsidTr="006C7C1B">
        <w:tc>
          <w:tcPr>
            <w:tcW w:w="3018" w:type="dxa"/>
          </w:tcPr>
          <w:p w:rsidR="00175F9B" w:rsidRPr="008C32F9" w:rsidRDefault="00175F9B">
            <w:pPr>
              <w:pStyle w:val="ListParagraph"/>
              <w:numPr>
                <w:ilvl w:val="0"/>
                <w:numId w:val="4"/>
              </w:numPr>
              <w:spacing w:line="240" w:lineRule="auto"/>
              <w:ind w:left="503" w:firstLine="0"/>
              <w:rPr>
                <w:rFonts w:cstheme="majorBidi"/>
                <w:szCs w:val="24"/>
                <w:lang w:val="en-US"/>
              </w:rPr>
            </w:pPr>
            <w:r w:rsidRPr="008C32F9">
              <w:rPr>
                <w:rFonts w:cstheme="majorBidi"/>
                <w:i/>
                <w:iCs/>
                <w:szCs w:val="24"/>
                <w:lang w:val="en-US"/>
              </w:rPr>
              <w:t>Nullipara</w:t>
            </w:r>
          </w:p>
          <w:p w:rsidR="00175F9B" w:rsidRPr="008C32F9" w:rsidRDefault="00175F9B">
            <w:pPr>
              <w:pStyle w:val="ListParagraph"/>
              <w:numPr>
                <w:ilvl w:val="0"/>
                <w:numId w:val="4"/>
              </w:numPr>
              <w:spacing w:line="240" w:lineRule="auto"/>
              <w:ind w:left="503" w:firstLine="0"/>
              <w:rPr>
                <w:rFonts w:cstheme="majorBidi"/>
                <w:szCs w:val="24"/>
                <w:lang w:val="en-US"/>
              </w:rPr>
            </w:pPr>
            <w:r w:rsidRPr="008C32F9">
              <w:rPr>
                <w:rFonts w:cstheme="majorBidi"/>
                <w:i/>
                <w:iCs/>
                <w:szCs w:val="24"/>
                <w:lang w:val="en-US"/>
              </w:rPr>
              <w:t>Primipara</w:t>
            </w:r>
          </w:p>
          <w:p w:rsidR="00175F9B" w:rsidRPr="008C32F9" w:rsidRDefault="00175F9B">
            <w:pPr>
              <w:pStyle w:val="ListParagraph"/>
              <w:numPr>
                <w:ilvl w:val="0"/>
                <w:numId w:val="4"/>
              </w:numPr>
              <w:spacing w:line="240" w:lineRule="auto"/>
              <w:ind w:left="503" w:firstLine="0"/>
              <w:rPr>
                <w:rFonts w:cstheme="majorBidi"/>
                <w:szCs w:val="24"/>
                <w:lang w:val="en-US"/>
              </w:rPr>
            </w:pPr>
            <w:r w:rsidRPr="008C32F9">
              <w:rPr>
                <w:rFonts w:cstheme="majorBidi"/>
                <w:i/>
                <w:iCs/>
                <w:szCs w:val="24"/>
                <w:lang w:val="en-US"/>
              </w:rPr>
              <w:t>Multipara</w:t>
            </w:r>
          </w:p>
          <w:p w:rsidR="00175F9B" w:rsidRPr="008C32F9" w:rsidRDefault="00175F9B">
            <w:pPr>
              <w:pStyle w:val="ListParagraph"/>
              <w:numPr>
                <w:ilvl w:val="0"/>
                <w:numId w:val="4"/>
              </w:numPr>
              <w:spacing w:line="240" w:lineRule="auto"/>
              <w:ind w:left="503" w:firstLine="0"/>
              <w:rPr>
                <w:rFonts w:cstheme="majorBidi"/>
                <w:szCs w:val="24"/>
                <w:lang w:val="en-US"/>
              </w:rPr>
            </w:pPr>
            <w:r w:rsidRPr="008C32F9">
              <w:rPr>
                <w:rFonts w:cstheme="majorBidi"/>
                <w:i/>
                <w:iCs/>
                <w:szCs w:val="24"/>
                <w:lang w:val="en-US"/>
              </w:rPr>
              <w:t>Grandemultipara</w:t>
            </w:r>
          </w:p>
        </w:tc>
        <w:tc>
          <w:tcPr>
            <w:tcW w:w="2268" w:type="dxa"/>
            <w:vAlign w:val="center"/>
          </w:tcPr>
          <w:p w:rsidR="00175F9B" w:rsidRPr="008C32F9" w:rsidRDefault="00175F9B" w:rsidP="006C7C1B">
            <w:pPr>
              <w:spacing w:line="240" w:lineRule="auto"/>
              <w:ind w:right="1023" w:firstLine="0"/>
              <w:jc w:val="right"/>
              <w:rPr>
                <w:rFonts w:cstheme="majorBidi"/>
                <w:szCs w:val="24"/>
                <w:lang w:val="en-US"/>
              </w:rPr>
            </w:pPr>
            <w:r w:rsidRPr="008C32F9">
              <w:rPr>
                <w:rFonts w:cstheme="majorBidi"/>
                <w:szCs w:val="24"/>
                <w:lang w:val="en-US"/>
              </w:rPr>
              <w:t>8</w:t>
            </w:r>
          </w:p>
          <w:p w:rsidR="00175F9B" w:rsidRPr="008C32F9" w:rsidRDefault="00175F9B" w:rsidP="006C7C1B">
            <w:pPr>
              <w:spacing w:line="240" w:lineRule="auto"/>
              <w:ind w:right="1023" w:firstLine="0"/>
              <w:jc w:val="right"/>
              <w:rPr>
                <w:rFonts w:cstheme="majorBidi"/>
                <w:szCs w:val="24"/>
                <w:lang w:val="en-US"/>
              </w:rPr>
            </w:pPr>
            <w:r w:rsidRPr="008C32F9">
              <w:rPr>
                <w:rFonts w:cstheme="majorBidi"/>
                <w:szCs w:val="24"/>
                <w:lang w:val="en-US"/>
              </w:rPr>
              <w:t>11</w:t>
            </w:r>
          </w:p>
          <w:p w:rsidR="00175F9B" w:rsidRPr="008C32F9" w:rsidRDefault="00175F9B" w:rsidP="006C7C1B">
            <w:pPr>
              <w:spacing w:line="240" w:lineRule="auto"/>
              <w:ind w:right="1023" w:firstLine="0"/>
              <w:jc w:val="right"/>
              <w:rPr>
                <w:rFonts w:cstheme="majorBidi"/>
                <w:szCs w:val="24"/>
                <w:lang w:val="en-US"/>
              </w:rPr>
            </w:pPr>
            <w:r w:rsidRPr="008C32F9">
              <w:rPr>
                <w:rFonts w:cstheme="majorBidi"/>
                <w:szCs w:val="24"/>
                <w:lang w:val="en-US"/>
              </w:rPr>
              <w:t>8</w:t>
            </w:r>
          </w:p>
          <w:p w:rsidR="00175F9B" w:rsidRPr="008C32F9" w:rsidRDefault="00175F9B" w:rsidP="006C7C1B">
            <w:pPr>
              <w:spacing w:line="240" w:lineRule="auto"/>
              <w:ind w:right="1023" w:firstLine="0"/>
              <w:jc w:val="right"/>
              <w:rPr>
                <w:rFonts w:cstheme="majorBidi"/>
                <w:szCs w:val="24"/>
                <w:lang w:val="en-US"/>
              </w:rPr>
            </w:pPr>
            <w:r w:rsidRPr="008C32F9">
              <w:rPr>
                <w:rFonts w:cstheme="majorBidi"/>
                <w:szCs w:val="24"/>
                <w:lang w:val="en-US"/>
              </w:rPr>
              <w:t>1</w:t>
            </w:r>
          </w:p>
        </w:tc>
        <w:tc>
          <w:tcPr>
            <w:tcW w:w="1900" w:type="dxa"/>
          </w:tcPr>
          <w:p w:rsidR="00175F9B" w:rsidRPr="008C32F9" w:rsidRDefault="0047616A" w:rsidP="006C7C1B">
            <w:pPr>
              <w:spacing w:line="240" w:lineRule="auto"/>
              <w:ind w:left="720" w:firstLine="0"/>
              <w:rPr>
                <w:rFonts w:cstheme="majorBidi"/>
                <w:szCs w:val="24"/>
                <w:lang w:val="en-US"/>
              </w:rPr>
            </w:pPr>
            <w:r w:rsidRPr="008C32F9">
              <w:rPr>
                <w:rFonts w:cstheme="majorBidi"/>
                <w:szCs w:val="24"/>
                <w:lang w:val="en-US"/>
              </w:rPr>
              <w:t xml:space="preserve">28,6 </w:t>
            </w:r>
          </w:p>
          <w:p w:rsidR="00175F9B" w:rsidRPr="008C32F9" w:rsidRDefault="0047616A" w:rsidP="006C7C1B">
            <w:pPr>
              <w:spacing w:line="240" w:lineRule="auto"/>
              <w:ind w:left="720" w:firstLine="0"/>
              <w:rPr>
                <w:rFonts w:cstheme="majorBidi"/>
                <w:szCs w:val="24"/>
                <w:lang w:val="en-US"/>
              </w:rPr>
            </w:pPr>
            <w:r w:rsidRPr="008C32F9">
              <w:rPr>
                <w:rFonts w:cstheme="majorBidi"/>
                <w:szCs w:val="24"/>
                <w:lang w:val="en-US"/>
              </w:rPr>
              <w:t>39,3</w:t>
            </w:r>
          </w:p>
          <w:p w:rsidR="00175F9B" w:rsidRPr="008C32F9" w:rsidRDefault="0047616A" w:rsidP="006C7C1B">
            <w:pPr>
              <w:spacing w:line="240" w:lineRule="auto"/>
              <w:ind w:left="720" w:firstLine="0"/>
              <w:rPr>
                <w:rFonts w:cstheme="majorBidi"/>
                <w:szCs w:val="24"/>
                <w:lang w:val="en-US"/>
              </w:rPr>
            </w:pPr>
            <w:r w:rsidRPr="008C32F9">
              <w:rPr>
                <w:rFonts w:cstheme="majorBidi"/>
                <w:szCs w:val="24"/>
                <w:lang w:val="en-US"/>
              </w:rPr>
              <w:t xml:space="preserve">28,6 </w:t>
            </w:r>
          </w:p>
          <w:p w:rsidR="00175F9B" w:rsidRPr="008C32F9" w:rsidRDefault="0047616A" w:rsidP="006C7C1B">
            <w:pPr>
              <w:spacing w:line="240" w:lineRule="auto"/>
              <w:ind w:left="720" w:firstLine="0"/>
              <w:rPr>
                <w:rFonts w:cstheme="majorBidi"/>
                <w:szCs w:val="24"/>
                <w:lang w:val="en-US"/>
              </w:rPr>
            </w:pPr>
            <w:r w:rsidRPr="008C32F9">
              <w:rPr>
                <w:rFonts w:cstheme="majorBidi"/>
                <w:szCs w:val="24"/>
                <w:lang w:val="en-US"/>
              </w:rPr>
              <w:t xml:space="preserve">3,6 </w:t>
            </w:r>
          </w:p>
        </w:tc>
      </w:tr>
      <w:tr w:rsidR="000467DA" w:rsidRPr="002F120E" w:rsidTr="006C7C1B">
        <w:tc>
          <w:tcPr>
            <w:tcW w:w="3018" w:type="dxa"/>
          </w:tcPr>
          <w:p w:rsidR="000467DA" w:rsidRPr="00F61DAB" w:rsidRDefault="000467DA" w:rsidP="006C7C1B">
            <w:pPr>
              <w:spacing w:line="240" w:lineRule="auto"/>
              <w:ind w:firstLine="0"/>
              <w:jc w:val="center"/>
              <w:rPr>
                <w:rFonts w:cstheme="majorBidi"/>
                <w:szCs w:val="24"/>
                <w:lang w:val="en-US"/>
              </w:rPr>
            </w:pPr>
            <w:r w:rsidRPr="008C32F9">
              <w:rPr>
                <w:rFonts w:cstheme="majorBidi"/>
                <w:szCs w:val="24"/>
                <w:lang w:val="en-US"/>
              </w:rPr>
              <w:t>Total</w:t>
            </w:r>
          </w:p>
        </w:tc>
        <w:tc>
          <w:tcPr>
            <w:tcW w:w="2268" w:type="dxa"/>
          </w:tcPr>
          <w:p w:rsidR="000467DA" w:rsidRPr="008C32F9" w:rsidRDefault="000467DA" w:rsidP="006C7C1B">
            <w:pPr>
              <w:spacing w:line="240" w:lineRule="auto"/>
              <w:ind w:right="1023" w:firstLine="0"/>
              <w:jc w:val="right"/>
              <w:rPr>
                <w:rFonts w:cstheme="majorBidi"/>
                <w:szCs w:val="24"/>
                <w:lang w:val="en-US"/>
              </w:rPr>
            </w:pPr>
            <w:r w:rsidRPr="008C32F9">
              <w:rPr>
                <w:rFonts w:cstheme="majorBidi"/>
                <w:szCs w:val="24"/>
                <w:lang w:val="en-US"/>
              </w:rPr>
              <w:t>28</w:t>
            </w:r>
          </w:p>
        </w:tc>
        <w:tc>
          <w:tcPr>
            <w:tcW w:w="1900" w:type="dxa"/>
          </w:tcPr>
          <w:p w:rsidR="000467DA" w:rsidRPr="008C32F9" w:rsidRDefault="0047616A" w:rsidP="006C7C1B">
            <w:pPr>
              <w:spacing w:line="240" w:lineRule="auto"/>
              <w:ind w:left="720" w:firstLine="0"/>
              <w:rPr>
                <w:rFonts w:cstheme="majorBidi"/>
                <w:szCs w:val="24"/>
                <w:lang w:val="en-US"/>
              </w:rPr>
            </w:pPr>
            <w:r w:rsidRPr="008C32F9">
              <w:rPr>
                <w:rFonts w:cstheme="majorBidi"/>
                <w:szCs w:val="24"/>
                <w:lang w:val="en-US"/>
              </w:rPr>
              <w:t>100</w:t>
            </w:r>
          </w:p>
        </w:tc>
      </w:tr>
    </w:tbl>
    <w:p w:rsidR="00C24CD8" w:rsidRDefault="00FD7542" w:rsidP="00F96BA9">
      <w:pPr>
        <w:spacing w:line="360" w:lineRule="auto"/>
        <w:ind w:firstLine="0"/>
        <w:rPr>
          <w:color w:val="000000" w:themeColor="text1"/>
          <w:lang w:val="en-US"/>
        </w:rPr>
      </w:pPr>
      <w:r>
        <w:rPr>
          <w:color w:val="000000" w:themeColor="text1"/>
          <w:lang w:val="en-US"/>
        </w:rPr>
        <w:t xml:space="preserve">Berdasarkan </w:t>
      </w:r>
      <w:r w:rsidR="00C24CD8">
        <w:rPr>
          <w:color w:val="000000" w:themeColor="text1"/>
          <w:lang w:val="en-US"/>
        </w:rPr>
        <w:t xml:space="preserve">tabel3di atas dapat diketahui </w:t>
      </w:r>
      <w:r>
        <w:rPr>
          <w:color w:val="000000" w:themeColor="text1"/>
          <w:lang w:val="en-US"/>
        </w:rPr>
        <w:t xml:space="preserve">ibu hamil yang menderita anemia </w:t>
      </w:r>
      <w:r w:rsidR="00C24CD8">
        <w:rPr>
          <w:color w:val="000000" w:themeColor="text1"/>
          <w:lang w:val="en-US"/>
        </w:rPr>
        <w:t>sebagian besa</w:t>
      </w:r>
      <w:r>
        <w:rPr>
          <w:color w:val="000000" w:themeColor="text1"/>
          <w:lang w:val="en-US"/>
        </w:rPr>
        <w:t>r</w:t>
      </w:r>
      <w:r w:rsidR="00C24CD8">
        <w:rPr>
          <w:color w:val="000000" w:themeColor="text1"/>
          <w:lang w:val="en-US"/>
        </w:rPr>
        <w:t xml:space="preserve"> primipara</w:t>
      </w:r>
      <w:r w:rsidR="003C5463">
        <w:rPr>
          <w:color w:val="000000" w:themeColor="text1"/>
          <w:lang w:val="en-US"/>
        </w:rPr>
        <w:t>(</w:t>
      </w:r>
      <w:r>
        <w:rPr>
          <w:color w:val="000000" w:themeColor="text1"/>
          <w:lang w:val="en-US"/>
        </w:rPr>
        <w:t>39,3%</w:t>
      </w:r>
      <w:r w:rsidR="003C5463">
        <w:rPr>
          <w:color w:val="000000" w:themeColor="text1"/>
          <w:lang w:val="en-US"/>
        </w:rPr>
        <w:t>)</w:t>
      </w:r>
      <w:r>
        <w:rPr>
          <w:color w:val="000000" w:themeColor="text1"/>
          <w:lang w:val="en-US"/>
        </w:rPr>
        <w:t xml:space="preserve">. Sedangkan </w:t>
      </w:r>
      <w:r w:rsidR="00C24CD8">
        <w:rPr>
          <w:color w:val="000000" w:themeColor="text1"/>
          <w:lang w:val="en-US"/>
        </w:rPr>
        <w:t xml:space="preserve">ibu hamil penderita anemia </w:t>
      </w:r>
      <w:r w:rsidR="00374AAA">
        <w:rPr>
          <w:color w:val="000000" w:themeColor="text1"/>
          <w:lang w:val="en-US"/>
        </w:rPr>
        <w:t>yang paling sedikit adalah</w:t>
      </w:r>
      <w:r>
        <w:rPr>
          <w:color w:val="000000" w:themeColor="text1"/>
          <w:lang w:val="en-US"/>
        </w:rPr>
        <w:t xml:space="preserve"> ibu hamil</w:t>
      </w:r>
      <w:r w:rsidR="009A686C">
        <w:rPr>
          <w:color w:val="000000" w:themeColor="text1"/>
          <w:lang w:val="en-US"/>
        </w:rPr>
        <w:t>memiliki</w:t>
      </w:r>
      <w:r w:rsidR="00374AAA">
        <w:rPr>
          <w:color w:val="000000" w:themeColor="text1"/>
          <w:lang w:val="en-US"/>
        </w:rPr>
        <w:t xml:space="preserve"> paritas </w:t>
      </w:r>
      <w:r w:rsidR="00374AAA" w:rsidRPr="00374AAA">
        <w:rPr>
          <w:i/>
          <w:iCs/>
          <w:color w:val="000000" w:themeColor="text1"/>
          <w:lang w:val="en-US"/>
        </w:rPr>
        <w:t>grandemultipara</w:t>
      </w:r>
      <w:r w:rsidR="00374AAA">
        <w:rPr>
          <w:color w:val="000000" w:themeColor="text1"/>
          <w:lang w:val="en-US"/>
        </w:rPr>
        <w:t>.</w:t>
      </w:r>
    </w:p>
    <w:p w:rsidR="009A686C" w:rsidRPr="008E40DD" w:rsidRDefault="00455024">
      <w:pPr>
        <w:pStyle w:val="Heading3"/>
        <w:numPr>
          <w:ilvl w:val="2"/>
          <w:numId w:val="3"/>
        </w:numPr>
        <w:spacing w:line="360" w:lineRule="auto"/>
        <w:rPr>
          <w:lang w:val="en-US"/>
        </w:rPr>
      </w:pPr>
      <w:bookmarkStart w:id="21" w:name="_Toc118542098"/>
      <w:r w:rsidRPr="008431A7">
        <w:rPr>
          <w:lang w:val="en-US"/>
        </w:rPr>
        <w:t>Data Khusus</w:t>
      </w:r>
      <w:bookmarkEnd w:id="21"/>
    </w:p>
    <w:p w:rsidR="000467DA" w:rsidRDefault="00455024" w:rsidP="00840E38">
      <w:pPr>
        <w:spacing w:line="360" w:lineRule="auto"/>
        <w:ind w:left="1843" w:hanging="1123"/>
        <w:rPr>
          <w:b/>
          <w:bCs/>
          <w:color w:val="000000" w:themeColor="text1"/>
          <w:lang w:val="en-US"/>
        </w:rPr>
      </w:pPr>
      <w:r w:rsidRPr="00173458">
        <w:rPr>
          <w:b/>
          <w:bCs/>
          <w:color w:val="000000" w:themeColor="text1"/>
          <w:lang w:val="en-US"/>
        </w:rPr>
        <w:t>Tabel 4</w:t>
      </w:r>
      <w:r w:rsidR="00F61DAB">
        <w:rPr>
          <w:b/>
          <w:bCs/>
          <w:color w:val="000000" w:themeColor="text1"/>
          <w:lang w:val="en-US"/>
        </w:rPr>
        <w:t>.</w:t>
      </w:r>
      <w:r w:rsidR="000C0D94" w:rsidRPr="00173458">
        <w:rPr>
          <w:b/>
          <w:bCs/>
          <w:color w:val="000000" w:themeColor="text1"/>
          <w:lang w:val="en-US"/>
        </w:rPr>
        <w:t>Distribusi frekuensi derajat anemia pada ibu hamil</w:t>
      </w:r>
      <w:r w:rsidR="000C0D94" w:rsidRPr="00BC01FD">
        <w:rPr>
          <w:b/>
          <w:bCs/>
          <w:color w:val="000000" w:themeColor="text1"/>
          <w:lang w:val="en-US"/>
        </w:rPr>
        <w:t>yang menderita anemia</w:t>
      </w:r>
    </w:p>
    <w:tbl>
      <w:tblPr>
        <w:tblStyle w:val="TableGrid"/>
        <w:tblW w:w="7120" w:type="dxa"/>
        <w:tblInd w:w="817" w:type="dxa"/>
        <w:tblLook w:val="04A0"/>
      </w:tblPr>
      <w:tblGrid>
        <w:gridCol w:w="3128"/>
        <w:gridCol w:w="1963"/>
        <w:gridCol w:w="2029"/>
      </w:tblGrid>
      <w:tr w:rsidR="00175F9B" w:rsidRPr="002F120E" w:rsidTr="00F61DAB">
        <w:tc>
          <w:tcPr>
            <w:tcW w:w="3128" w:type="dxa"/>
            <w:vAlign w:val="center"/>
          </w:tcPr>
          <w:p w:rsidR="00175F9B" w:rsidRPr="00F61DAB" w:rsidRDefault="00175F9B" w:rsidP="006C7C1B">
            <w:pPr>
              <w:spacing w:line="240" w:lineRule="auto"/>
              <w:ind w:firstLine="0"/>
              <w:jc w:val="center"/>
              <w:rPr>
                <w:rFonts w:cstheme="majorBidi"/>
                <w:b/>
                <w:bCs/>
                <w:lang w:val="en-US"/>
              </w:rPr>
            </w:pPr>
            <w:r w:rsidRPr="00F61DAB">
              <w:rPr>
                <w:rFonts w:cstheme="majorBidi"/>
                <w:b/>
                <w:bCs/>
                <w:lang w:val="en-US"/>
              </w:rPr>
              <w:t>Derajat Anemia</w:t>
            </w:r>
          </w:p>
        </w:tc>
        <w:tc>
          <w:tcPr>
            <w:tcW w:w="1963" w:type="dxa"/>
          </w:tcPr>
          <w:p w:rsidR="00F61DAB" w:rsidRDefault="00455024" w:rsidP="006C7C1B">
            <w:pPr>
              <w:spacing w:line="240" w:lineRule="auto"/>
              <w:ind w:firstLine="0"/>
              <w:jc w:val="center"/>
              <w:rPr>
                <w:rFonts w:cstheme="majorBidi"/>
                <w:b/>
                <w:bCs/>
                <w:szCs w:val="24"/>
                <w:lang w:val="en-US"/>
              </w:rPr>
            </w:pPr>
            <w:r w:rsidRPr="008C32F9">
              <w:rPr>
                <w:rFonts w:cstheme="majorBidi"/>
                <w:b/>
                <w:bCs/>
                <w:szCs w:val="24"/>
                <w:lang w:val="en-US"/>
              </w:rPr>
              <w:t xml:space="preserve">Frekuensi </w:t>
            </w:r>
          </w:p>
          <w:p w:rsidR="00175F9B" w:rsidRPr="008C32F9" w:rsidRDefault="00455024" w:rsidP="006C7C1B">
            <w:pPr>
              <w:spacing w:line="240" w:lineRule="auto"/>
              <w:ind w:firstLine="0"/>
              <w:jc w:val="center"/>
              <w:rPr>
                <w:rFonts w:cstheme="majorBidi"/>
                <w:b/>
                <w:bCs/>
                <w:szCs w:val="24"/>
                <w:lang w:val="en-US"/>
              </w:rPr>
            </w:pPr>
            <w:r w:rsidRPr="008C32F9">
              <w:rPr>
                <w:rFonts w:cstheme="majorBidi"/>
                <w:b/>
                <w:bCs/>
                <w:szCs w:val="24"/>
                <w:lang w:val="en-US"/>
              </w:rPr>
              <w:t>(f)</w:t>
            </w:r>
          </w:p>
        </w:tc>
        <w:tc>
          <w:tcPr>
            <w:tcW w:w="2029" w:type="dxa"/>
          </w:tcPr>
          <w:p w:rsidR="00F61DAB" w:rsidRDefault="00175F9B" w:rsidP="006C7C1B">
            <w:pPr>
              <w:spacing w:line="240" w:lineRule="auto"/>
              <w:ind w:firstLine="0"/>
              <w:jc w:val="center"/>
              <w:rPr>
                <w:rFonts w:cstheme="majorBidi"/>
                <w:b/>
                <w:bCs/>
                <w:szCs w:val="24"/>
                <w:lang w:val="en-US"/>
              </w:rPr>
            </w:pPr>
            <w:r w:rsidRPr="008C32F9">
              <w:rPr>
                <w:rFonts w:cstheme="majorBidi"/>
                <w:b/>
                <w:bCs/>
                <w:szCs w:val="24"/>
                <w:lang w:val="en-US"/>
              </w:rPr>
              <w:t>Persentase</w:t>
            </w:r>
          </w:p>
          <w:p w:rsidR="00175F9B" w:rsidRPr="008C32F9" w:rsidRDefault="00455024" w:rsidP="006C7C1B">
            <w:pPr>
              <w:spacing w:line="240" w:lineRule="auto"/>
              <w:ind w:firstLine="0"/>
              <w:jc w:val="center"/>
              <w:rPr>
                <w:rFonts w:cstheme="majorBidi"/>
                <w:b/>
                <w:bCs/>
                <w:szCs w:val="24"/>
                <w:lang w:val="en-US"/>
              </w:rPr>
            </w:pPr>
            <w:r w:rsidRPr="008C32F9">
              <w:rPr>
                <w:rFonts w:cstheme="majorBidi"/>
                <w:b/>
                <w:bCs/>
                <w:szCs w:val="24"/>
                <w:lang w:val="en-US"/>
              </w:rPr>
              <w:t>(%)</w:t>
            </w:r>
          </w:p>
        </w:tc>
      </w:tr>
      <w:tr w:rsidR="00175F9B" w:rsidRPr="002F120E" w:rsidTr="00F61DAB">
        <w:tc>
          <w:tcPr>
            <w:tcW w:w="3128" w:type="dxa"/>
          </w:tcPr>
          <w:p w:rsidR="00175F9B" w:rsidRPr="008C32F9" w:rsidRDefault="00175F9B">
            <w:pPr>
              <w:pStyle w:val="ListParagraph"/>
              <w:numPr>
                <w:ilvl w:val="0"/>
                <w:numId w:val="4"/>
              </w:numPr>
              <w:spacing w:line="240" w:lineRule="auto"/>
              <w:ind w:left="466" w:firstLine="0"/>
              <w:jc w:val="left"/>
              <w:rPr>
                <w:rFonts w:cstheme="majorBidi"/>
                <w:szCs w:val="24"/>
                <w:lang w:val="en-US"/>
              </w:rPr>
            </w:pPr>
            <w:r w:rsidRPr="008C32F9">
              <w:rPr>
                <w:rFonts w:cstheme="majorBidi"/>
                <w:szCs w:val="24"/>
                <w:lang w:val="en-US"/>
              </w:rPr>
              <w:t>Anemia ringan</w:t>
            </w:r>
          </w:p>
          <w:p w:rsidR="00175F9B" w:rsidRPr="008C32F9" w:rsidRDefault="00173458">
            <w:pPr>
              <w:pStyle w:val="ListParagraph"/>
              <w:numPr>
                <w:ilvl w:val="0"/>
                <w:numId w:val="4"/>
              </w:numPr>
              <w:spacing w:line="240" w:lineRule="auto"/>
              <w:ind w:left="466" w:firstLine="0"/>
              <w:jc w:val="left"/>
              <w:rPr>
                <w:rFonts w:cstheme="majorBidi"/>
                <w:szCs w:val="24"/>
                <w:lang w:val="en-US"/>
              </w:rPr>
            </w:pPr>
            <w:r>
              <w:rPr>
                <w:rFonts w:cstheme="majorBidi"/>
                <w:szCs w:val="24"/>
                <w:lang w:val="en-US"/>
              </w:rPr>
              <w:t>Anemia</w:t>
            </w:r>
            <w:r w:rsidR="00175F9B" w:rsidRPr="008C32F9">
              <w:rPr>
                <w:rFonts w:cstheme="majorBidi"/>
                <w:szCs w:val="24"/>
                <w:lang w:val="en-US"/>
              </w:rPr>
              <w:t>sedang</w:t>
            </w:r>
          </w:p>
          <w:p w:rsidR="000467DA" w:rsidRPr="008C32F9" w:rsidRDefault="00175F9B">
            <w:pPr>
              <w:pStyle w:val="ListParagraph"/>
              <w:numPr>
                <w:ilvl w:val="0"/>
                <w:numId w:val="4"/>
              </w:numPr>
              <w:spacing w:line="240" w:lineRule="auto"/>
              <w:ind w:left="466" w:firstLine="0"/>
              <w:jc w:val="left"/>
              <w:rPr>
                <w:rFonts w:cstheme="majorBidi"/>
                <w:szCs w:val="24"/>
                <w:lang w:val="en-US"/>
              </w:rPr>
            </w:pPr>
            <w:r w:rsidRPr="008C32F9">
              <w:rPr>
                <w:rFonts w:cstheme="majorBidi"/>
                <w:szCs w:val="24"/>
                <w:lang w:val="en-US"/>
              </w:rPr>
              <w:t>Anemia berat</w:t>
            </w:r>
          </w:p>
        </w:tc>
        <w:tc>
          <w:tcPr>
            <w:tcW w:w="1963" w:type="dxa"/>
          </w:tcPr>
          <w:p w:rsidR="00175F9B" w:rsidRPr="008C32F9" w:rsidRDefault="00175F9B" w:rsidP="006C7C1B">
            <w:pPr>
              <w:spacing w:line="240" w:lineRule="auto"/>
              <w:ind w:firstLine="0"/>
              <w:jc w:val="center"/>
              <w:rPr>
                <w:rFonts w:cstheme="majorBidi"/>
                <w:szCs w:val="24"/>
                <w:lang w:val="en-US"/>
              </w:rPr>
            </w:pPr>
            <w:r w:rsidRPr="008C32F9">
              <w:rPr>
                <w:rFonts w:cstheme="majorBidi"/>
                <w:szCs w:val="24"/>
                <w:lang w:val="en-US"/>
              </w:rPr>
              <w:t>20</w:t>
            </w:r>
          </w:p>
          <w:p w:rsidR="00175F9B" w:rsidRPr="008C32F9" w:rsidRDefault="00175F9B" w:rsidP="006C7C1B">
            <w:pPr>
              <w:spacing w:line="240" w:lineRule="auto"/>
              <w:ind w:firstLine="0"/>
              <w:jc w:val="center"/>
              <w:rPr>
                <w:rFonts w:cstheme="majorBidi"/>
                <w:szCs w:val="24"/>
                <w:lang w:val="en-US"/>
              </w:rPr>
            </w:pPr>
            <w:r w:rsidRPr="008C32F9">
              <w:rPr>
                <w:rFonts w:cstheme="majorBidi"/>
                <w:szCs w:val="24"/>
                <w:lang w:val="en-US"/>
              </w:rPr>
              <w:t>8</w:t>
            </w:r>
          </w:p>
          <w:p w:rsidR="00175F9B" w:rsidRPr="008C32F9" w:rsidRDefault="00175F9B" w:rsidP="006C7C1B">
            <w:pPr>
              <w:spacing w:line="240" w:lineRule="auto"/>
              <w:ind w:firstLine="0"/>
              <w:jc w:val="center"/>
              <w:rPr>
                <w:rFonts w:cstheme="majorBidi"/>
                <w:szCs w:val="24"/>
                <w:lang w:val="en-US"/>
              </w:rPr>
            </w:pPr>
            <w:r w:rsidRPr="008C32F9">
              <w:rPr>
                <w:rFonts w:cstheme="majorBidi"/>
                <w:szCs w:val="24"/>
                <w:lang w:val="en-US"/>
              </w:rPr>
              <w:t>0</w:t>
            </w:r>
          </w:p>
        </w:tc>
        <w:tc>
          <w:tcPr>
            <w:tcW w:w="2029" w:type="dxa"/>
            <w:vAlign w:val="center"/>
          </w:tcPr>
          <w:p w:rsidR="00175F9B" w:rsidRPr="008C32F9" w:rsidRDefault="00175F9B" w:rsidP="006C7C1B">
            <w:pPr>
              <w:spacing w:line="240" w:lineRule="auto"/>
              <w:ind w:left="45" w:firstLine="0"/>
              <w:jc w:val="center"/>
              <w:rPr>
                <w:rFonts w:cstheme="majorBidi"/>
                <w:szCs w:val="24"/>
                <w:lang w:val="en-US"/>
              </w:rPr>
            </w:pPr>
            <w:r w:rsidRPr="008C32F9">
              <w:rPr>
                <w:rFonts w:cstheme="majorBidi"/>
                <w:szCs w:val="24"/>
                <w:lang w:val="en-US"/>
              </w:rPr>
              <w:t>71,4</w:t>
            </w:r>
          </w:p>
          <w:p w:rsidR="00175F9B" w:rsidRPr="008C32F9" w:rsidRDefault="00175F9B" w:rsidP="006C7C1B">
            <w:pPr>
              <w:spacing w:line="240" w:lineRule="auto"/>
              <w:ind w:left="45" w:firstLine="0"/>
              <w:jc w:val="center"/>
              <w:rPr>
                <w:rFonts w:cstheme="majorBidi"/>
                <w:szCs w:val="24"/>
                <w:lang w:val="en-US"/>
              </w:rPr>
            </w:pPr>
            <w:r w:rsidRPr="008C32F9">
              <w:rPr>
                <w:rFonts w:cstheme="majorBidi"/>
                <w:szCs w:val="24"/>
                <w:lang w:val="en-US"/>
              </w:rPr>
              <w:t>28,6</w:t>
            </w:r>
          </w:p>
          <w:p w:rsidR="00175F9B" w:rsidRPr="008C32F9" w:rsidRDefault="00175F9B" w:rsidP="006C7C1B">
            <w:pPr>
              <w:spacing w:line="240" w:lineRule="auto"/>
              <w:ind w:left="45" w:firstLine="0"/>
              <w:jc w:val="center"/>
              <w:rPr>
                <w:rFonts w:cstheme="majorBidi"/>
                <w:szCs w:val="24"/>
                <w:lang w:val="en-US"/>
              </w:rPr>
            </w:pPr>
            <w:r w:rsidRPr="008C32F9">
              <w:rPr>
                <w:rFonts w:cstheme="majorBidi"/>
                <w:szCs w:val="24"/>
                <w:lang w:val="en-US"/>
              </w:rPr>
              <w:t>0</w:t>
            </w:r>
          </w:p>
        </w:tc>
      </w:tr>
      <w:tr w:rsidR="000467DA" w:rsidRPr="002F120E" w:rsidTr="00173458">
        <w:tc>
          <w:tcPr>
            <w:tcW w:w="3128" w:type="dxa"/>
          </w:tcPr>
          <w:p w:rsidR="000467DA" w:rsidRPr="00F61DAB" w:rsidRDefault="000467DA" w:rsidP="006C7C1B">
            <w:pPr>
              <w:spacing w:line="240" w:lineRule="auto"/>
              <w:ind w:firstLine="0"/>
              <w:jc w:val="center"/>
              <w:rPr>
                <w:rFonts w:cstheme="majorBidi"/>
                <w:szCs w:val="24"/>
                <w:lang w:val="en-US"/>
              </w:rPr>
            </w:pPr>
            <w:r w:rsidRPr="008C32F9">
              <w:rPr>
                <w:rFonts w:cstheme="majorBidi"/>
                <w:szCs w:val="24"/>
                <w:lang w:val="en-US"/>
              </w:rPr>
              <w:t>Total</w:t>
            </w:r>
          </w:p>
        </w:tc>
        <w:tc>
          <w:tcPr>
            <w:tcW w:w="1963" w:type="dxa"/>
          </w:tcPr>
          <w:p w:rsidR="000467DA" w:rsidRPr="008C32F9" w:rsidRDefault="000467DA" w:rsidP="006C7C1B">
            <w:pPr>
              <w:spacing w:line="240" w:lineRule="auto"/>
              <w:ind w:firstLine="25"/>
              <w:jc w:val="center"/>
              <w:rPr>
                <w:rFonts w:cstheme="majorBidi"/>
                <w:szCs w:val="24"/>
                <w:lang w:val="en-US"/>
              </w:rPr>
            </w:pPr>
            <w:r w:rsidRPr="008C32F9">
              <w:rPr>
                <w:rFonts w:cstheme="majorBidi"/>
                <w:szCs w:val="24"/>
                <w:lang w:val="en-US"/>
              </w:rPr>
              <w:t>28</w:t>
            </w:r>
          </w:p>
        </w:tc>
        <w:tc>
          <w:tcPr>
            <w:tcW w:w="2029" w:type="dxa"/>
          </w:tcPr>
          <w:p w:rsidR="000467DA" w:rsidRPr="008C32F9" w:rsidRDefault="00455024" w:rsidP="006C7C1B">
            <w:pPr>
              <w:spacing w:line="240" w:lineRule="auto"/>
              <w:ind w:firstLine="25"/>
              <w:jc w:val="center"/>
              <w:rPr>
                <w:rFonts w:cstheme="majorBidi"/>
                <w:szCs w:val="24"/>
                <w:lang w:val="en-US"/>
              </w:rPr>
            </w:pPr>
            <w:r w:rsidRPr="008C32F9">
              <w:rPr>
                <w:rFonts w:cstheme="majorBidi"/>
                <w:szCs w:val="24"/>
                <w:lang w:val="en-US"/>
              </w:rPr>
              <w:t>100</w:t>
            </w:r>
          </w:p>
        </w:tc>
      </w:tr>
    </w:tbl>
    <w:p w:rsidR="00B47646" w:rsidRDefault="00573AA1" w:rsidP="00F96BA9">
      <w:pPr>
        <w:spacing w:line="360" w:lineRule="auto"/>
        <w:ind w:firstLine="0"/>
        <w:rPr>
          <w:color w:val="000000" w:themeColor="text1"/>
          <w:lang w:val="en-US"/>
        </w:rPr>
      </w:pPr>
      <w:r>
        <w:rPr>
          <w:color w:val="000000" w:themeColor="text1"/>
          <w:lang w:val="en-US"/>
        </w:rPr>
        <w:t xml:space="preserve">Sebagaimana yang tampak di tabel 4 dapat diketahui </w:t>
      </w:r>
      <w:r w:rsidR="00AA4009">
        <w:rPr>
          <w:color w:val="000000" w:themeColor="text1"/>
          <w:lang w:val="en-US"/>
        </w:rPr>
        <w:t>ibu hami</w:t>
      </w:r>
      <w:r w:rsidR="00FD7542">
        <w:rPr>
          <w:color w:val="000000" w:themeColor="text1"/>
          <w:lang w:val="en-US"/>
        </w:rPr>
        <w:t xml:space="preserve">l pada penelitian ini </w:t>
      </w:r>
      <w:r w:rsidR="00AA4009">
        <w:rPr>
          <w:color w:val="000000" w:themeColor="text1"/>
          <w:lang w:val="en-US"/>
        </w:rPr>
        <w:t xml:space="preserve">sebagian besar </w:t>
      </w:r>
      <w:r w:rsidR="009A686C">
        <w:rPr>
          <w:color w:val="000000" w:themeColor="text1"/>
          <w:lang w:val="en-US"/>
        </w:rPr>
        <w:t>menderita</w:t>
      </w:r>
      <w:r w:rsidR="00AA4009">
        <w:rPr>
          <w:color w:val="000000" w:themeColor="text1"/>
          <w:lang w:val="en-US"/>
        </w:rPr>
        <w:t xml:space="preserve"> anemia</w:t>
      </w:r>
      <w:r w:rsidR="00074B8C">
        <w:rPr>
          <w:color w:val="000000" w:themeColor="text1"/>
          <w:lang w:val="en-US"/>
        </w:rPr>
        <w:t xml:space="preserve"> ringan</w:t>
      </w:r>
      <w:r w:rsidR="009A686C">
        <w:rPr>
          <w:color w:val="000000" w:themeColor="text1"/>
          <w:lang w:val="en-US"/>
        </w:rPr>
        <w:t>(</w:t>
      </w:r>
      <w:r w:rsidR="00876376">
        <w:rPr>
          <w:color w:val="000000" w:themeColor="text1"/>
          <w:lang w:val="en-US"/>
        </w:rPr>
        <w:t>71</w:t>
      </w:r>
      <w:r w:rsidR="009A686C">
        <w:rPr>
          <w:color w:val="000000" w:themeColor="text1"/>
          <w:lang w:val="en-US"/>
        </w:rPr>
        <w:t>,</w:t>
      </w:r>
      <w:r w:rsidR="00876376">
        <w:rPr>
          <w:color w:val="000000" w:themeColor="text1"/>
          <w:lang w:val="en-US"/>
        </w:rPr>
        <w:t>4%</w:t>
      </w:r>
      <w:r w:rsidR="009A686C">
        <w:rPr>
          <w:color w:val="000000" w:themeColor="text1"/>
          <w:lang w:val="en-US"/>
        </w:rPr>
        <w:t>)</w:t>
      </w:r>
      <w:r>
        <w:rPr>
          <w:color w:val="000000" w:themeColor="text1"/>
          <w:lang w:val="en-US"/>
        </w:rPr>
        <w:t>. T</w:t>
      </w:r>
      <w:r w:rsidR="00074B8C">
        <w:rPr>
          <w:color w:val="000000" w:themeColor="text1"/>
          <w:lang w:val="en-US"/>
        </w:rPr>
        <w:t xml:space="preserve">idak ada </w:t>
      </w:r>
      <w:r>
        <w:rPr>
          <w:color w:val="000000" w:themeColor="text1"/>
          <w:lang w:val="en-US"/>
        </w:rPr>
        <w:t xml:space="preserve">ibu hamil </w:t>
      </w:r>
      <w:r w:rsidR="00074B8C">
        <w:rPr>
          <w:color w:val="000000" w:themeColor="text1"/>
          <w:lang w:val="en-US"/>
        </w:rPr>
        <w:t>yang mengalami anemia berat.</w:t>
      </w:r>
    </w:p>
    <w:p w:rsidR="000C0D94" w:rsidRPr="008E40DD" w:rsidRDefault="00946F47">
      <w:pPr>
        <w:pStyle w:val="Heading3"/>
        <w:numPr>
          <w:ilvl w:val="2"/>
          <w:numId w:val="3"/>
        </w:numPr>
        <w:spacing w:line="360" w:lineRule="auto"/>
        <w:rPr>
          <w:lang w:val="en-US"/>
        </w:rPr>
      </w:pPr>
      <w:bookmarkStart w:id="22" w:name="_Toc118542099"/>
      <w:bookmarkStart w:id="23" w:name="_Toc102951450"/>
      <w:r w:rsidRPr="008431A7">
        <w:rPr>
          <w:lang w:val="en-US"/>
        </w:rPr>
        <w:t>Hubungan</w:t>
      </w:r>
      <w:r w:rsidR="0063183E" w:rsidRPr="008431A7">
        <w:rPr>
          <w:lang w:val="en-US"/>
        </w:rPr>
        <w:t xml:space="preserve"> antara </w:t>
      </w:r>
      <w:r w:rsidR="00D1313C" w:rsidRPr="008431A7">
        <w:rPr>
          <w:lang w:val="en-US"/>
        </w:rPr>
        <w:t>usia ibu</w:t>
      </w:r>
      <w:r w:rsidR="0063183E" w:rsidRPr="008431A7">
        <w:rPr>
          <w:lang w:val="en-US"/>
        </w:rPr>
        <w:t xml:space="preserve"> dengan </w:t>
      </w:r>
      <w:r w:rsidR="000C4EAC" w:rsidRPr="008431A7">
        <w:rPr>
          <w:lang w:val="en-US"/>
        </w:rPr>
        <w:t xml:space="preserve">derajat </w:t>
      </w:r>
      <w:r w:rsidR="0063183E" w:rsidRPr="008431A7">
        <w:rPr>
          <w:lang w:val="en-US"/>
        </w:rPr>
        <w:t>anemia</w:t>
      </w:r>
      <w:bookmarkEnd w:id="22"/>
      <w:bookmarkEnd w:id="23"/>
    </w:p>
    <w:p w:rsidR="0012501E" w:rsidRPr="00BC01FD" w:rsidRDefault="00781D5F" w:rsidP="00EB0CCC">
      <w:pPr>
        <w:spacing w:line="360" w:lineRule="auto"/>
        <w:ind w:left="1843" w:hanging="1123"/>
        <w:rPr>
          <w:b/>
          <w:bCs/>
          <w:color w:val="000000" w:themeColor="text1"/>
          <w:lang w:val="en-US"/>
        </w:rPr>
      </w:pPr>
      <w:r w:rsidRPr="00BC01FD">
        <w:rPr>
          <w:b/>
          <w:bCs/>
          <w:color w:val="000000" w:themeColor="text1"/>
          <w:lang w:val="en-US"/>
        </w:rPr>
        <w:t xml:space="preserve">Tabel </w:t>
      </w:r>
      <w:r w:rsidR="00D00C70" w:rsidRPr="00BC01FD">
        <w:rPr>
          <w:b/>
          <w:bCs/>
          <w:color w:val="000000" w:themeColor="text1"/>
          <w:lang w:val="en-US"/>
        </w:rPr>
        <w:t>5</w:t>
      </w:r>
      <w:r w:rsidRPr="00BC01FD">
        <w:rPr>
          <w:b/>
          <w:bCs/>
          <w:color w:val="000000" w:themeColor="text1"/>
          <w:lang w:val="en-US"/>
        </w:rPr>
        <w:t xml:space="preserve">. </w:t>
      </w:r>
      <w:r w:rsidR="00EB6409">
        <w:rPr>
          <w:b/>
          <w:bCs/>
          <w:color w:val="000000" w:themeColor="text1"/>
          <w:lang w:val="en-US"/>
        </w:rPr>
        <w:t>Distribusi frekuensiusia ibu hamil berdasarkan</w:t>
      </w:r>
      <w:r w:rsidR="000C0D94" w:rsidRPr="00BC01FD">
        <w:rPr>
          <w:b/>
          <w:bCs/>
          <w:color w:val="000000" w:themeColor="text1"/>
          <w:lang w:val="en-US"/>
        </w:rPr>
        <w:t>derajat anemia</w:t>
      </w:r>
    </w:p>
    <w:tbl>
      <w:tblPr>
        <w:tblStyle w:val="TableGrid"/>
        <w:tblW w:w="7218" w:type="dxa"/>
        <w:tblInd w:w="828" w:type="dxa"/>
        <w:tblLayout w:type="fixed"/>
        <w:tblLook w:val="04A0"/>
      </w:tblPr>
      <w:tblGrid>
        <w:gridCol w:w="1407"/>
        <w:gridCol w:w="567"/>
        <w:gridCol w:w="567"/>
        <w:gridCol w:w="425"/>
        <w:gridCol w:w="567"/>
        <w:gridCol w:w="567"/>
        <w:gridCol w:w="567"/>
        <w:gridCol w:w="2551"/>
      </w:tblGrid>
      <w:tr w:rsidR="00876376" w:rsidRPr="00C06968" w:rsidTr="0012501E">
        <w:trPr>
          <w:trHeight w:val="20"/>
        </w:trPr>
        <w:tc>
          <w:tcPr>
            <w:tcW w:w="1407" w:type="dxa"/>
            <w:vMerge w:val="restart"/>
            <w:vAlign w:val="center"/>
          </w:tcPr>
          <w:p w:rsidR="00876376" w:rsidRPr="008C32F9" w:rsidRDefault="00876376" w:rsidP="00EB0CCC">
            <w:pPr>
              <w:spacing w:line="240" w:lineRule="auto"/>
              <w:ind w:firstLine="0"/>
              <w:jc w:val="left"/>
              <w:rPr>
                <w:rFonts w:ascii="Times New Roman" w:hAnsi="Times New Roman" w:cs="Times New Roman"/>
                <w:b/>
                <w:bCs/>
                <w:szCs w:val="24"/>
                <w:lang w:val="en-US"/>
              </w:rPr>
            </w:pPr>
            <w:r w:rsidRPr="008C32F9">
              <w:rPr>
                <w:rFonts w:ascii="Times New Roman" w:hAnsi="Times New Roman" w:cs="Times New Roman"/>
                <w:b/>
                <w:bCs/>
                <w:szCs w:val="24"/>
                <w:lang w:val="en-US"/>
              </w:rPr>
              <w:t xml:space="preserve">Usia </w:t>
            </w:r>
            <w:r w:rsidR="00BC01FD">
              <w:rPr>
                <w:rFonts w:ascii="Times New Roman" w:hAnsi="Times New Roman" w:cs="Times New Roman"/>
                <w:b/>
                <w:bCs/>
                <w:szCs w:val="24"/>
                <w:lang w:val="en-US"/>
              </w:rPr>
              <w:t>i</w:t>
            </w:r>
            <w:r w:rsidRPr="008C32F9">
              <w:rPr>
                <w:rFonts w:ascii="Times New Roman" w:hAnsi="Times New Roman" w:cs="Times New Roman"/>
                <w:b/>
                <w:bCs/>
                <w:szCs w:val="24"/>
                <w:lang w:val="en-US"/>
              </w:rPr>
              <w:t>bu hamil</w:t>
            </w:r>
          </w:p>
        </w:tc>
        <w:tc>
          <w:tcPr>
            <w:tcW w:w="3260" w:type="dxa"/>
            <w:gridSpan w:val="6"/>
          </w:tcPr>
          <w:p w:rsidR="00876376" w:rsidRPr="008C32F9" w:rsidRDefault="00876376" w:rsidP="00EB0CCC">
            <w:pPr>
              <w:spacing w:line="240" w:lineRule="auto"/>
              <w:ind w:firstLine="0"/>
              <w:jc w:val="center"/>
              <w:rPr>
                <w:rFonts w:ascii="Times New Roman" w:hAnsi="Times New Roman" w:cs="Times New Roman"/>
                <w:b/>
                <w:bCs/>
                <w:szCs w:val="24"/>
                <w:lang w:val="en-US"/>
              </w:rPr>
            </w:pPr>
            <w:r w:rsidRPr="008C32F9">
              <w:rPr>
                <w:rFonts w:ascii="Times New Roman" w:hAnsi="Times New Roman" w:cs="Times New Roman"/>
                <w:b/>
                <w:bCs/>
                <w:szCs w:val="24"/>
                <w:lang w:val="en-US"/>
              </w:rPr>
              <w:t>Derajat Anemia</w:t>
            </w:r>
          </w:p>
        </w:tc>
        <w:tc>
          <w:tcPr>
            <w:tcW w:w="2551" w:type="dxa"/>
            <w:vMerge w:val="restart"/>
            <w:vAlign w:val="center"/>
          </w:tcPr>
          <w:p w:rsidR="00876376" w:rsidRPr="008C32F9" w:rsidRDefault="00876376" w:rsidP="00EB0CCC">
            <w:pPr>
              <w:spacing w:line="240" w:lineRule="auto"/>
              <w:ind w:firstLine="0"/>
              <w:jc w:val="center"/>
              <w:rPr>
                <w:rFonts w:ascii="Times New Roman" w:hAnsi="Times New Roman" w:cs="Times New Roman"/>
                <w:b/>
                <w:bCs/>
                <w:szCs w:val="24"/>
                <w:lang w:val="en-US"/>
              </w:rPr>
            </w:pPr>
            <w:r w:rsidRPr="008C32F9">
              <w:rPr>
                <w:rFonts w:ascii="Times New Roman" w:hAnsi="Times New Roman" w:cs="Times New Roman"/>
                <w:b/>
                <w:bCs/>
                <w:szCs w:val="24"/>
                <w:lang w:val="en-US"/>
              </w:rPr>
              <w:t>Uji Statistik</w:t>
            </w:r>
          </w:p>
          <w:p w:rsidR="00876376" w:rsidRPr="008C32F9" w:rsidRDefault="00876376" w:rsidP="00EB0CCC">
            <w:pPr>
              <w:spacing w:line="240" w:lineRule="auto"/>
              <w:ind w:firstLine="0"/>
              <w:jc w:val="center"/>
              <w:rPr>
                <w:rFonts w:ascii="Times New Roman" w:hAnsi="Times New Roman" w:cs="Times New Roman"/>
                <w:b/>
                <w:bCs/>
                <w:szCs w:val="24"/>
                <w:lang w:val="en-US"/>
              </w:rPr>
            </w:pPr>
            <w:r w:rsidRPr="008C32F9">
              <w:rPr>
                <w:rFonts w:ascii="Times New Roman" w:hAnsi="Times New Roman" w:cs="Times New Roman"/>
                <w:b/>
                <w:bCs/>
                <w:szCs w:val="24"/>
                <w:lang w:val="en-US"/>
              </w:rPr>
              <w:t xml:space="preserve">Korelasi </w:t>
            </w:r>
          </w:p>
          <w:p w:rsidR="00876376" w:rsidRPr="008C32F9" w:rsidRDefault="00876376" w:rsidP="00EB0CCC">
            <w:pPr>
              <w:spacing w:line="240" w:lineRule="auto"/>
              <w:ind w:firstLine="0"/>
              <w:jc w:val="center"/>
              <w:rPr>
                <w:rFonts w:ascii="Times New Roman" w:hAnsi="Times New Roman" w:cs="Times New Roman"/>
                <w:b/>
                <w:bCs/>
                <w:i/>
                <w:iCs/>
                <w:szCs w:val="24"/>
                <w:lang w:val="en-US"/>
              </w:rPr>
            </w:pPr>
            <w:r w:rsidRPr="008C32F9">
              <w:rPr>
                <w:rFonts w:ascii="Times New Roman" w:hAnsi="Times New Roman" w:cs="Times New Roman"/>
                <w:b/>
                <w:bCs/>
                <w:i/>
                <w:iCs/>
                <w:szCs w:val="24"/>
                <w:lang w:val="en-US"/>
              </w:rPr>
              <w:t>Spearman’s rho</w:t>
            </w:r>
          </w:p>
        </w:tc>
      </w:tr>
      <w:tr w:rsidR="00876376" w:rsidRPr="00C06968" w:rsidTr="0012501E">
        <w:trPr>
          <w:trHeight w:val="20"/>
        </w:trPr>
        <w:tc>
          <w:tcPr>
            <w:tcW w:w="1407" w:type="dxa"/>
            <w:vMerge/>
            <w:vAlign w:val="center"/>
          </w:tcPr>
          <w:p w:rsidR="00876376" w:rsidRPr="008C32F9" w:rsidRDefault="00876376" w:rsidP="00EB0CCC">
            <w:pPr>
              <w:spacing w:line="240" w:lineRule="auto"/>
              <w:ind w:left="-15" w:firstLine="0"/>
              <w:jc w:val="center"/>
              <w:rPr>
                <w:rFonts w:ascii="Times New Roman" w:hAnsi="Times New Roman" w:cs="Times New Roman"/>
                <w:b/>
                <w:bCs/>
                <w:szCs w:val="24"/>
                <w:lang w:val="en-US"/>
              </w:rPr>
            </w:pPr>
          </w:p>
        </w:tc>
        <w:tc>
          <w:tcPr>
            <w:tcW w:w="1134" w:type="dxa"/>
            <w:gridSpan w:val="2"/>
            <w:vAlign w:val="center"/>
          </w:tcPr>
          <w:p w:rsidR="00876376" w:rsidRPr="008C32F9" w:rsidRDefault="00876376" w:rsidP="00EB0CCC">
            <w:pPr>
              <w:spacing w:line="240" w:lineRule="auto"/>
              <w:ind w:firstLine="0"/>
              <w:jc w:val="center"/>
              <w:rPr>
                <w:rFonts w:ascii="Times New Roman" w:hAnsi="Times New Roman" w:cs="Times New Roman"/>
                <w:b/>
                <w:bCs/>
                <w:szCs w:val="24"/>
                <w:lang w:val="en-US"/>
              </w:rPr>
            </w:pPr>
            <w:r w:rsidRPr="008C32F9">
              <w:rPr>
                <w:rFonts w:ascii="Times New Roman" w:hAnsi="Times New Roman" w:cs="Times New Roman"/>
                <w:b/>
                <w:bCs/>
                <w:szCs w:val="24"/>
                <w:lang w:val="en-US"/>
              </w:rPr>
              <w:t>Anemia Ringan</w:t>
            </w:r>
          </w:p>
        </w:tc>
        <w:tc>
          <w:tcPr>
            <w:tcW w:w="992" w:type="dxa"/>
            <w:gridSpan w:val="2"/>
            <w:vAlign w:val="center"/>
          </w:tcPr>
          <w:p w:rsidR="00876376" w:rsidRPr="008C32F9" w:rsidRDefault="00876376" w:rsidP="00EB0CCC">
            <w:pPr>
              <w:spacing w:line="240" w:lineRule="auto"/>
              <w:ind w:left="-74" w:firstLine="0"/>
              <w:jc w:val="center"/>
              <w:rPr>
                <w:rFonts w:ascii="Times New Roman" w:hAnsi="Times New Roman" w:cs="Times New Roman"/>
                <w:b/>
                <w:bCs/>
                <w:szCs w:val="24"/>
                <w:lang w:val="en-US"/>
              </w:rPr>
            </w:pPr>
            <w:r w:rsidRPr="008C32F9">
              <w:rPr>
                <w:rFonts w:ascii="Times New Roman" w:hAnsi="Times New Roman" w:cs="Times New Roman"/>
                <w:b/>
                <w:bCs/>
                <w:szCs w:val="24"/>
                <w:lang w:val="en-US"/>
              </w:rPr>
              <w:t>Anemia Sedang</w:t>
            </w:r>
          </w:p>
        </w:tc>
        <w:tc>
          <w:tcPr>
            <w:tcW w:w="1134" w:type="dxa"/>
            <w:gridSpan w:val="2"/>
            <w:vAlign w:val="center"/>
          </w:tcPr>
          <w:p w:rsidR="00876376" w:rsidRPr="008C32F9" w:rsidRDefault="00876376" w:rsidP="00EB0CCC">
            <w:pPr>
              <w:spacing w:line="240" w:lineRule="auto"/>
              <w:ind w:left="-74" w:firstLine="0"/>
              <w:jc w:val="center"/>
              <w:rPr>
                <w:rFonts w:ascii="Times New Roman" w:hAnsi="Times New Roman" w:cs="Times New Roman"/>
                <w:b/>
                <w:bCs/>
                <w:szCs w:val="24"/>
                <w:lang w:val="en-US"/>
              </w:rPr>
            </w:pPr>
            <w:r w:rsidRPr="008C32F9">
              <w:rPr>
                <w:rFonts w:ascii="Times New Roman" w:hAnsi="Times New Roman" w:cs="Times New Roman"/>
                <w:b/>
                <w:bCs/>
                <w:szCs w:val="24"/>
                <w:lang w:val="en-US"/>
              </w:rPr>
              <w:t>Anemia Berat</w:t>
            </w:r>
          </w:p>
        </w:tc>
        <w:tc>
          <w:tcPr>
            <w:tcW w:w="2551" w:type="dxa"/>
            <w:vMerge/>
          </w:tcPr>
          <w:p w:rsidR="00876376" w:rsidRPr="008C32F9" w:rsidRDefault="00876376" w:rsidP="00EB0CCC">
            <w:pPr>
              <w:spacing w:line="240" w:lineRule="auto"/>
              <w:ind w:left="511" w:firstLine="0"/>
              <w:jc w:val="center"/>
              <w:rPr>
                <w:rFonts w:ascii="Times New Roman" w:hAnsi="Times New Roman" w:cs="Times New Roman"/>
                <w:b/>
                <w:bCs/>
                <w:szCs w:val="24"/>
                <w:lang w:val="en-US"/>
              </w:rPr>
            </w:pPr>
          </w:p>
        </w:tc>
      </w:tr>
      <w:tr w:rsidR="008C32F9" w:rsidRPr="00C06968" w:rsidTr="0012501E">
        <w:trPr>
          <w:trHeight w:val="20"/>
        </w:trPr>
        <w:tc>
          <w:tcPr>
            <w:tcW w:w="1407" w:type="dxa"/>
            <w:vMerge/>
            <w:vAlign w:val="center"/>
          </w:tcPr>
          <w:p w:rsidR="00B435E2" w:rsidRPr="008C32F9" w:rsidRDefault="00B435E2" w:rsidP="00EB0CCC">
            <w:pPr>
              <w:spacing w:line="240" w:lineRule="auto"/>
              <w:ind w:left="-15" w:firstLine="0"/>
              <w:jc w:val="center"/>
              <w:rPr>
                <w:rFonts w:ascii="Times New Roman" w:hAnsi="Times New Roman" w:cs="Times New Roman"/>
                <w:b/>
                <w:bCs/>
                <w:szCs w:val="24"/>
                <w:lang w:val="en-US"/>
              </w:rPr>
            </w:pPr>
          </w:p>
        </w:tc>
        <w:tc>
          <w:tcPr>
            <w:tcW w:w="567" w:type="dxa"/>
            <w:vAlign w:val="center"/>
          </w:tcPr>
          <w:p w:rsidR="00B435E2" w:rsidRPr="008C32F9" w:rsidRDefault="00B435E2" w:rsidP="00EB0CCC">
            <w:pPr>
              <w:spacing w:line="240" w:lineRule="auto"/>
              <w:ind w:firstLine="0"/>
              <w:jc w:val="center"/>
              <w:rPr>
                <w:rFonts w:ascii="Times New Roman" w:hAnsi="Times New Roman" w:cs="Times New Roman"/>
                <w:b/>
                <w:bCs/>
                <w:szCs w:val="24"/>
                <w:lang w:val="en-US"/>
              </w:rPr>
            </w:pPr>
            <w:r w:rsidRPr="008C32F9">
              <w:rPr>
                <w:rStyle w:val="fontstyle01"/>
                <w:rFonts w:ascii="Times New Roman" w:hAnsi="Times New Roman" w:cs="Times New Roman"/>
                <w:b/>
                <w:bCs/>
                <w:sz w:val="24"/>
                <w:szCs w:val="24"/>
              </w:rPr>
              <w:t xml:space="preserve">f </w:t>
            </w:r>
          </w:p>
        </w:tc>
        <w:tc>
          <w:tcPr>
            <w:tcW w:w="567" w:type="dxa"/>
            <w:vAlign w:val="center"/>
          </w:tcPr>
          <w:p w:rsidR="00B435E2" w:rsidRPr="008C32F9" w:rsidRDefault="00B435E2" w:rsidP="00EB0CCC">
            <w:pPr>
              <w:spacing w:line="240" w:lineRule="auto"/>
              <w:ind w:firstLine="0"/>
              <w:jc w:val="center"/>
              <w:rPr>
                <w:rFonts w:ascii="Times New Roman" w:hAnsi="Times New Roman" w:cs="Times New Roman"/>
                <w:b/>
                <w:bCs/>
                <w:szCs w:val="24"/>
                <w:lang w:val="en-US"/>
              </w:rPr>
            </w:pPr>
            <w:r w:rsidRPr="008C32F9">
              <w:rPr>
                <w:rStyle w:val="fontstyle01"/>
                <w:rFonts w:ascii="Times New Roman" w:hAnsi="Times New Roman" w:cs="Times New Roman"/>
                <w:b/>
                <w:bCs/>
                <w:sz w:val="24"/>
                <w:szCs w:val="24"/>
              </w:rPr>
              <w:t xml:space="preserve">% </w:t>
            </w:r>
          </w:p>
        </w:tc>
        <w:tc>
          <w:tcPr>
            <w:tcW w:w="425" w:type="dxa"/>
            <w:vAlign w:val="center"/>
          </w:tcPr>
          <w:p w:rsidR="00B435E2" w:rsidRPr="008C32F9" w:rsidRDefault="00B435E2" w:rsidP="00EB0CCC">
            <w:pPr>
              <w:spacing w:line="240" w:lineRule="auto"/>
              <w:ind w:left="-74" w:firstLine="0"/>
              <w:jc w:val="center"/>
              <w:rPr>
                <w:rFonts w:ascii="Times New Roman" w:hAnsi="Times New Roman" w:cs="Times New Roman"/>
                <w:b/>
                <w:bCs/>
                <w:szCs w:val="24"/>
                <w:lang w:val="en-US"/>
              </w:rPr>
            </w:pPr>
            <w:r w:rsidRPr="008C32F9">
              <w:rPr>
                <w:rStyle w:val="fontstyle01"/>
                <w:rFonts w:ascii="Times New Roman" w:hAnsi="Times New Roman" w:cs="Times New Roman"/>
                <w:b/>
                <w:bCs/>
                <w:sz w:val="24"/>
                <w:szCs w:val="24"/>
              </w:rPr>
              <w:t xml:space="preserve">f </w:t>
            </w:r>
          </w:p>
        </w:tc>
        <w:tc>
          <w:tcPr>
            <w:tcW w:w="567" w:type="dxa"/>
            <w:vAlign w:val="center"/>
          </w:tcPr>
          <w:p w:rsidR="00B435E2" w:rsidRPr="008C32F9" w:rsidRDefault="00B435E2" w:rsidP="00EB0CCC">
            <w:pPr>
              <w:spacing w:line="240" w:lineRule="auto"/>
              <w:ind w:left="-74" w:firstLine="0"/>
              <w:jc w:val="center"/>
              <w:rPr>
                <w:rFonts w:ascii="Times New Roman" w:hAnsi="Times New Roman" w:cs="Times New Roman"/>
                <w:b/>
                <w:bCs/>
                <w:szCs w:val="24"/>
                <w:lang w:val="en-US"/>
              </w:rPr>
            </w:pPr>
            <w:r w:rsidRPr="008C32F9">
              <w:rPr>
                <w:rStyle w:val="fontstyle01"/>
                <w:rFonts w:ascii="Times New Roman" w:hAnsi="Times New Roman" w:cs="Times New Roman"/>
                <w:b/>
                <w:bCs/>
                <w:sz w:val="24"/>
                <w:szCs w:val="24"/>
              </w:rPr>
              <w:t>%</w:t>
            </w:r>
          </w:p>
        </w:tc>
        <w:tc>
          <w:tcPr>
            <w:tcW w:w="567" w:type="dxa"/>
            <w:vAlign w:val="center"/>
          </w:tcPr>
          <w:p w:rsidR="00B435E2" w:rsidRPr="008C32F9" w:rsidRDefault="00B435E2" w:rsidP="00EB0CCC">
            <w:pPr>
              <w:spacing w:line="240" w:lineRule="auto"/>
              <w:ind w:left="-74" w:firstLine="0"/>
              <w:jc w:val="center"/>
              <w:rPr>
                <w:rFonts w:ascii="Times New Roman" w:hAnsi="Times New Roman" w:cs="Times New Roman"/>
                <w:b/>
                <w:bCs/>
                <w:szCs w:val="24"/>
                <w:lang w:val="en-US"/>
              </w:rPr>
            </w:pPr>
            <w:r w:rsidRPr="008C32F9">
              <w:rPr>
                <w:rStyle w:val="fontstyle01"/>
                <w:rFonts w:ascii="Times New Roman" w:hAnsi="Times New Roman" w:cs="Times New Roman"/>
                <w:b/>
                <w:bCs/>
                <w:sz w:val="24"/>
                <w:szCs w:val="24"/>
              </w:rPr>
              <w:t xml:space="preserve">f </w:t>
            </w:r>
          </w:p>
        </w:tc>
        <w:tc>
          <w:tcPr>
            <w:tcW w:w="567" w:type="dxa"/>
            <w:vAlign w:val="center"/>
          </w:tcPr>
          <w:p w:rsidR="00B435E2" w:rsidRPr="008C32F9" w:rsidRDefault="00B435E2" w:rsidP="00EB0CCC">
            <w:pPr>
              <w:spacing w:line="240" w:lineRule="auto"/>
              <w:ind w:firstLine="0"/>
              <w:jc w:val="center"/>
              <w:rPr>
                <w:rFonts w:ascii="Times New Roman" w:hAnsi="Times New Roman" w:cs="Times New Roman"/>
                <w:b/>
                <w:bCs/>
                <w:szCs w:val="24"/>
                <w:lang w:val="en-US"/>
              </w:rPr>
            </w:pPr>
            <w:r w:rsidRPr="008C32F9">
              <w:rPr>
                <w:rStyle w:val="fontstyle01"/>
                <w:rFonts w:ascii="Times New Roman" w:hAnsi="Times New Roman" w:cs="Times New Roman"/>
                <w:b/>
                <w:bCs/>
                <w:sz w:val="24"/>
                <w:szCs w:val="24"/>
              </w:rPr>
              <w:t xml:space="preserve">% </w:t>
            </w:r>
          </w:p>
        </w:tc>
        <w:tc>
          <w:tcPr>
            <w:tcW w:w="2551" w:type="dxa"/>
            <w:vMerge/>
          </w:tcPr>
          <w:p w:rsidR="00B435E2" w:rsidRPr="008C32F9" w:rsidRDefault="00B435E2" w:rsidP="00EB0CCC">
            <w:pPr>
              <w:spacing w:line="240" w:lineRule="auto"/>
              <w:ind w:left="511" w:firstLine="0"/>
              <w:jc w:val="center"/>
              <w:rPr>
                <w:rFonts w:ascii="Times New Roman" w:hAnsi="Times New Roman" w:cs="Times New Roman"/>
                <w:b/>
                <w:bCs/>
                <w:szCs w:val="24"/>
                <w:lang w:val="en-US"/>
              </w:rPr>
            </w:pPr>
          </w:p>
        </w:tc>
      </w:tr>
      <w:tr w:rsidR="006F2992" w:rsidRPr="00C06968" w:rsidTr="0012501E">
        <w:trPr>
          <w:trHeight w:val="20"/>
        </w:trPr>
        <w:tc>
          <w:tcPr>
            <w:tcW w:w="1407" w:type="dxa"/>
          </w:tcPr>
          <w:p w:rsidR="006F2992" w:rsidRPr="008C32F9" w:rsidRDefault="006F2992" w:rsidP="00EB0CCC">
            <w:pPr>
              <w:spacing w:line="240" w:lineRule="auto"/>
              <w:ind w:left="-15" w:firstLine="0"/>
              <w:rPr>
                <w:rFonts w:ascii="Times New Roman" w:hAnsi="Times New Roman" w:cs="Times New Roman"/>
                <w:szCs w:val="24"/>
                <w:lang w:val="en-US"/>
              </w:rPr>
            </w:pPr>
            <w:r w:rsidRPr="008C32F9">
              <w:rPr>
                <w:rFonts w:ascii="Times New Roman" w:hAnsi="Times New Roman" w:cs="Times New Roman"/>
                <w:szCs w:val="24"/>
                <w:lang w:val="en-US"/>
              </w:rPr>
              <w:t>&lt;20 tahun</w:t>
            </w:r>
          </w:p>
        </w:tc>
        <w:tc>
          <w:tcPr>
            <w:tcW w:w="567" w:type="dxa"/>
          </w:tcPr>
          <w:p w:rsidR="006F2992" w:rsidRPr="008C32F9" w:rsidRDefault="006F2992" w:rsidP="00EB0CCC">
            <w:pPr>
              <w:spacing w:line="240" w:lineRule="auto"/>
              <w:ind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567" w:type="dxa"/>
          </w:tcPr>
          <w:p w:rsidR="006F2992" w:rsidRPr="008C32F9"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425" w:type="dxa"/>
          </w:tcPr>
          <w:p w:rsidR="006F2992" w:rsidRPr="008C32F9" w:rsidRDefault="006F2992" w:rsidP="00EB0CCC">
            <w:pPr>
              <w:spacing w:line="240" w:lineRule="auto"/>
              <w:ind w:left="-74" w:firstLine="0"/>
              <w:jc w:val="center"/>
              <w:rPr>
                <w:rFonts w:ascii="Times New Roman" w:hAnsi="Times New Roman" w:cs="Times New Roman"/>
                <w:szCs w:val="24"/>
                <w:lang w:val="en-US"/>
              </w:rPr>
            </w:pPr>
            <w:r w:rsidRPr="008C32F9">
              <w:rPr>
                <w:rFonts w:ascii="Times New Roman" w:hAnsi="Times New Roman" w:cs="Times New Roman"/>
                <w:szCs w:val="24"/>
                <w:lang w:val="en-US"/>
              </w:rPr>
              <w:t xml:space="preserve">1 </w:t>
            </w:r>
          </w:p>
        </w:tc>
        <w:tc>
          <w:tcPr>
            <w:tcW w:w="567" w:type="dxa"/>
          </w:tcPr>
          <w:p w:rsidR="006F2992" w:rsidRPr="008C32F9"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3,6</w:t>
            </w:r>
          </w:p>
        </w:tc>
        <w:tc>
          <w:tcPr>
            <w:tcW w:w="567" w:type="dxa"/>
          </w:tcPr>
          <w:p w:rsidR="006F2992" w:rsidRPr="008C32F9" w:rsidRDefault="006F2992" w:rsidP="00EB0CCC">
            <w:pPr>
              <w:spacing w:line="240" w:lineRule="auto"/>
              <w:ind w:left="-74" w:firstLine="0"/>
              <w:jc w:val="center"/>
              <w:rPr>
                <w:rFonts w:ascii="Times New Roman" w:hAnsi="Times New Roman" w:cs="Times New Roman"/>
                <w:szCs w:val="24"/>
                <w:lang w:val="en-US"/>
              </w:rPr>
            </w:pPr>
            <w:r w:rsidRPr="008C32F9">
              <w:rPr>
                <w:rFonts w:ascii="Times New Roman" w:hAnsi="Times New Roman" w:cs="Times New Roman"/>
                <w:szCs w:val="24"/>
                <w:lang w:val="en-US"/>
              </w:rPr>
              <w:t xml:space="preserve">0 </w:t>
            </w:r>
          </w:p>
        </w:tc>
        <w:tc>
          <w:tcPr>
            <w:tcW w:w="567" w:type="dxa"/>
          </w:tcPr>
          <w:p w:rsidR="006F2992" w:rsidRPr="008C32F9" w:rsidRDefault="006F2992" w:rsidP="00EB0CCC">
            <w:pPr>
              <w:spacing w:line="240" w:lineRule="auto"/>
              <w:ind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2551" w:type="dxa"/>
            <w:vMerge w:val="restart"/>
            <w:vAlign w:val="center"/>
          </w:tcPr>
          <w:p w:rsidR="006F2992" w:rsidRPr="008C32F9" w:rsidRDefault="006F2992" w:rsidP="00EB0CCC">
            <w:pPr>
              <w:spacing w:line="240" w:lineRule="auto"/>
              <w:ind w:firstLine="0"/>
              <w:jc w:val="center"/>
              <w:rPr>
                <w:rFonts w:ascii="Times New Roman" w:hAnsi="Times New Roman" w:cs="Times New Roman"/>
                <w:szCs w:val="24"/>
                <w:lang w:val="en-US"/>
              </w:rPr>
            </w:pPr>
            <w:r w:rsidRPr="008C32F9">
              <w:rPr>
                <w:rFonts w:ascii="Times New Roman" w:hAnsi="Times New Roman" w:cs="Times New Roman"/>
                <w:i/>
                <w:iCs/>
                <w:szCs w:val="24"/>
                <w:lang w:val="en-US"/>
              </w:rPr>
              <w:t>p</w:t>
            </w:r>
            <w:r w:rsidRPr="008C32F9">
              <w:rPr>
                <w:rFonts w:ascii="Times New Roman" w:hAnsi="Times New Roman" w:cs="Times New Roman"/>
                <w:szCs w:val="24"/>
                <w:lang w:val="en-US"/>
              </w:rPr>
              <w:t>=0,108</w:t>
            </w:r>
          </w:p>
        </w:tc>
      </w:tr>
      <w:tr w:rsidR="006F2992" w:rsidRPr="00C06968" w:rsidTr="0012501E">
        <w:trPr>
          <w:trHeight w:val="20"/>
        </w:trPr>
        <w:tc>
          <w:tcPr>
            <w:tcW w:w="1407" w:type="dxa"/>
          </w:tcPr>
          <w:p w:rsidR="006F2992" w:rsidRPr="008C32F9" w:rsidRDefault="006F2992" w:rsidP="00EB0CCC">
            <w:pPr>
              <w:spacing w:line="240" w:lineRule="auto"/>
              <w:ind w:firstLine="0"/>
              <w:rPr>
                <w:rFonts w:ascii="Times New Roman" w:hAnsi="Times New Roman" w:cs="Times New Roman"/>
                <w:szCs w:val="24"/>
                <w:lang w:val="en-US"/>
              </w:rPr>
            </w:pPr>
            <w:r>
              <w:rPr>
                <w:rFonts w:ascii="Times New Roman" w:hAnsi="Times New Roman" w:cs="Times New Roman"/>
                <w:szCs w:val="24"/>
                <w:lang w:val="en-US"/>
              </w:rPr>
              <w:t>20-35 tahun</w:t>
            </w:r>
          </w:p>
        </w:tc>
        <w:tc>
          <w:tcPr>
            <w:tcW w:w="567" w:type="dxa"/>
          </w:tcPr>
          <w:p w:rsidR="006F2992" w:rsidRPr="008C32F9" w:rsidRDefault="006F2992" w:rsidP="00EB0CCC">
            <w:pPr>
              <w:spacing w:line="240" w:lineRule="auto"/>
              <w:ind w:firstLine="0"/>
              <w:jc w:val="center"/>
              <w:rPr>
                <w:rFonts w:ascii="Times New Roman" w:hAnsi="Times New Roman" w:cs="Times New Roman"/>
                <w:szCs w:val="24"/>
                <w:lang w:val="en-US"/>
              </w:rPr>
            </w:pPr>
            <w:r>
              <w:rPr>
                <w:rFonts w:ascii="Times New Roman" w:hAnsi="Times New Roman" w:cs="Times New Roman"/>
                <w:szCs w:val="24"/>
                <w:lang w:val="en-US"/>
              </w:rPr>
              <w:t>18</w:t>
            </w:r>
          </w:p>
        </w:tc>
        <w:tc>
          <w:tcPr>
            <w:tcW w:w="567" w:type="dxa"/>
          </w:tcPr>
          <w:p w:rsidR="006F2992" w:rsidRPr="008C32F9"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64,3</w:t>
            </w:r>
          </w:p>
        </w:tc>
        <w:tc>
          <w:tcPr>
            <w:tcW w:w="425" w:type="dxa"/>
          </w:tcPr>
          <w:p w:rsidR="006F2992" w:rsidRPr="008C32F9"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7</w:t>
            </w:r>
          </w:p>
        </w:tc>
        <w:tc>
          <w:tcPr>
            <w:tcW w:w="567" w:type="dxa"/>
          </w:tcPr>
          <w:p w:rsidR="006F2992" w:rsidRPr="008C32F9"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25</w:t>
            </w:r>
          </w:p>
        </w:tc>
        <w:tc>
          <w:tcPr>
            <w:tcW w:w="567" w:type="dxa"/>
          </w:tcPr>
          <w:p w:rsidR="006F2992" w:rsidRPr="008C32F9"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567" w:type="dxa"/>
          </w:tcPr>
          <w:p w:rsidR="006F2992" w:rsidRPr="008C32F9" w:rsidRDefault="006F2992" w:rsidP="00EB0CCC">
            <w:pPr>
              <w:spacing w:line="240" w:lineRule="auto"/>
              <w:ind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2551" w:type="dxa"/>
            <w:vMerge/>
          </w:tcPr>
          <w:p w:rsidR="006F2992" w:rsidRPr="008C32F9" w:rsidRDefault="006F2992" w:rsidP="00EB0CCC">
            <w:pPr>
              <w:spacing w:line="240" w:lineRule="auto"/>
              <w:ind w:firstLine="0"/>
              <w:jc w:val="center"/>
              <w:rPr>
                <w:rFonts w:ascii="Times New Roman" w:hAnsi="Times New Roman" w:cs="Times New Roman"/>
                <w:szCs w:val="24"/>
                <w:lang w:val="en-US"/>
              </w:rPr>
            </w:pPr>
          </w:p>
        </w:tc>
      </w:tr>
      <w:tr w:rsidR="006F2992" w:rsidRPr="00C06968" w:rsidTr="0012501E">
        <w:trPr>
          <w:trHeight w:val="20"/>
        </w:trPr>
        <w:tc>
          <w:tcPr>
            <w:tcW w:w="1407" w:type="dxa"/>
          </w:tcPr>
          <w:p w:rsidR="006F2992" w:rsidRPr="00AE63C0" w:rsidRDefault="006F2992" w:rsidP="00EB0CCC">
            <w:pPr>
              <w:spacing w:line="240" w:lineRule="auto"/>
              <w:ind w:firstLine="0"/>
              <w:rPr>
                <w:rFonts w:ascii="Times New Roman" w:hAnsi="Times New Roman" w:cs="Times New Roman"/>
                <w:szCs w:val="24"/>
                <w:lang w:val="en-US"/>
              </w:rPr>
            </w:pPr>
            <w:r>
              <w:rPr>
                <w:rFonts w:ascii="Times New Roman" w:hAnsi="Times New Roman" w:cs="Times New Roman"/>
                <w:szCs w:val="24"/>
                <w:lang w:val="en-US"/>
              </w:rPr>
              <w:t>&gt;</w:t>
            </w:r>
            <w:r w:rsidRPr="00AE63C0">
              <w:rPr>
                <w:rFonts w:ascii="Times New Roman" w:hAnsi="Times New Roman" w:cs="Times New Roman"/>
                <w:szCs w:val="24"/>
                <w:lang w:val="en-US"/>
              </w:rPr>
              <w:t>35 tahun</w:t>
            </w:r>
          </w:p>
        </w:tc>
        <w:tc>
          <w:tcPr>
            <w:tcW w:w="567" w:type="dxa"/>
          </w:tcPr>
          <w:p w:rsidR="006F2992" w:rsidRDefault="006F2992" w:rsidP="00EB0CCC">
            <w:pPr>
              <w:spacing w:line="240" w:lineRule="auto"/>
              <w:ind w:firstLine="0"/>
              <w:jc w:val="center"/>
              <w:rPr>
                <w:rFonts w:ascii="Times New Roman" w:hAnsi="Times New Roman" w:cs="Times New Roman"/>
                <w:szCs w:val="24"/>
                <w:lang w:val="en-US"/>
              </w:rPr>
            </w:pPr>
            <w:r>
              <w:rPr>
                <w:rFonts w:ascii="Times New Roman" w:hAnsi="Times New Roman" w:cs="Times New Roman"/>
                <w:szCs w:val="24"/>
                <w:lang w:val="en-US"/>
              </w:rPr>
              <w:t>2</w:t>
            </w:r>
          </w:p>
        </w:tc>
        <w:tc>
          <w:tcPr>
            <w:tcW w:w="567" w:type="dxa"/>
          </w:tcPr>
          <w:p w:rsidR="006F2992"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7,1</w:t>
            </w:r>
          </w:p>
        </w:tc>
        <w:tc>
          <w:tcPr>
            <w:tcW w:w="425" w:type="dxa"/>
          </w:tcPr>
          <w:p w:rsidR="006F2992"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567" w:type="dxa"/>
          </w:tcPr>
          <w:p w:rsidR="006F2992"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567" w:type="dxa"/>
          </w:tcPr>
          <w:p w:rsidR="006F2992" w:rsidRDefault="006F2992" w:rsidP="00EB0CCC">
            <w:pPr>
              <w:spacing w:line="240" w:lineRule="auto"/>
              <w:ind w:left="-74"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567" w:type="dxa"/>
          </w:tcPr>
          <w:p w:rsidR="006F2992" w:rsidRDefault="006F2992" w:rsidP="00EB0CCC">
            <w:pPr>
              <w:spacing w:line="240" w:lineRule="auto"/>
              <w:ind w:firstLine="0"/>
              <w:jc w:val="center"/>
              <w:rPr>
                <w:rFonts w:ascii="Times New Roman" w:hAnsi="Times New Roman" w:cs="Times New Roman"/>
                <w:szCs w:val="24"/>
                <w:lang w:val="en-US"/>
              </w:rPr>
            </w:pPr>
            <w:r>
              <w:rPr>
                <w:rFonts w:ascii="Times New Roman" w:hAnsi="Times New Roman" w:cs="Times New Roman"/>
                <w:szCs w:val="24"/>
                <w:lang w:val="en-US"/>
              </w:rPr>
              <w:t>0</w:t>
            </w:r>
          </w:p>
        </w:tc>
        <w:tc>
          <w:tcPr>
            <w:tcW w:w="2551" w:type="dxa"/>
            <w:vMerge/>
          </w:tcPr>
          <w:p w:rsidR="006F2992" w:rsidRPr="008C32F9" w:rsidRDefault="006F2992" w:rsidP="00EB0CCC">
            <w:pPr>
              <w:spacing w:line="240" w:lineRule="auto"/>
              <w:ind w:firstLine="0"/>
              <w:jc w:val="center"/>
              <w:rPr>
                <w:rFonts w:ascii="Times New Roman" w:hAnsi="Times New Roman" w:cs="Times New Roman"/>
                <w:szCs w:val="24"/>
                <w:lang w:val="en-US"/>
              </w:rPr>
            </w:pPr>
          </w:p>
        </w:tc>
      </w:tr>
    </w:tbl>
    <w:p w:rsidR="00E40D81" w:rsidRPr="000D30CA" w:rsidRDefault="000D30CA" w:rsidP="00F96BA9">
      <w:pPr>
        <w:spacing w:line="360" w:lineRule="auto"/>
        <w:rPr>
          <w:lang w:val="en-US"/>
        </w:rPr>
      </w:pPr>
      <w:r>
        <w:rPr>
          <w:lang w:val="en-US"/>
        </w:rPr>
        <w:lastRenderedPageBreak/>
        <w:t xml:space="preserve">Berdasarkan tabel </w:t>
      </w:r>
      <w:r w:rsidR="00147631">
        <w:rPr>
          <w:lang w:val="en-US"/>
        </w:rPr>
        <w:t xml:space="preserve">5 </w:t>
      </w:r>
      <w:r>
        <w:rPr>
          <w:lang w:val="en-US"/>
        </w:rPr>
        <w:t xml:space="preserve">tersebut </w:t>
      </w:r>
      <w:r w:rsidR="00147631">
        <w:rPr>
          <w:lang w:val="en-US"/>
        </w:rPr>
        <w:t xml:space="preserve">di atas </w:t>
      </w:r>
      <w:r>
        <w:rPr>
          <w:lang w:val="en-US"/>
        </w:rPr>
        <w:t>dapat diketahui sebagian besar ibu hamil berusia</w:t>
      </w:r>
      <w:r w:rsidR="00F97295">
        <w:rPr>
          <w:lang w:val="en-US"/>
        </w:rPr>
        <w:t xml:space="preserve"> 20-35</w:t>
      </w:r>
      <w:r>
        <w:rPr>
          <w:lang w:val="en-US"/>
        </w:rPr>
        <w:t xml:space="preserve"> tahun</w:t>
      </w:r>
      <w:r w:rsidR="009D1640">
        <w:rPr>
          <w:lang w:val="en-US"/>
        </w:rPr>
        <w:t xml:space="preserve"> mengalami anemia</w:t>
      </w:r>
      <w:r w:rsidR="00F97295">
        <w:rPr>
          <w:lang w:val="en-US"/>
        </w:rPr>
        <w:t xml:space="preserve"> ringan</w:t>
      </w:r>
      <w:r w:rsidR="00E248BE">
        <w:rPr>
          <w:lang w:val="en-US"/>
        </w:rPr>
        <w:t xml:space="preserve"> (64,3%)</w:t>
      </w:r>
      <w:r w:rsidR="00F97295">
        <w:rPr>
          <w:lang w:val="en-US"/>
        </w:rPr>
        <w:t>.</w:t>
      </w:r>
      <w:r>
        <w:rPr>
          <w:lang w:val="en-US"/>
        </w:rPr>
        <w:t xml:space="preserve"> Hasil uji korelasi</w:t>
      </w:r>
      <w:r w:rsidR="00F97295" w:rsidRPr="005D5AFE">
        <w:rPr>
          <w:i/>
          <w:iCs/>
          <w:lang w:val="en-US"/>
        </w:rPr>
        <w:t>Spearman’s rho</w:t>
      </w:r>
      <w:r>
        <w:rPr>
          <w:lang w:val="en-US"/>
        </w:rPr>
        <w:t xml:space="preserve"> didapatkan </w:t>
      </w:r>
      <w:r w:rsidRPr="00F97295">
        <w:rPr>
          <w:i/>
          <w:iCs/>
          <w:lang w:val="en-US"/>
        </w:rPr>
        <w:t>p</w:t>
      </w:r>
      <w:r w:rsidR="00F97295" w:rsidRPr="00F97295">
        <w:rPr>
          <w:i/>
          <w:iCs/>
          <w:lang w:val="en-US"/>
        </w:rPr>
        <w:t>= 0,1</w:t>
      </w:r>
      <w:r w:rsidR="001F77AF">
        <w:rPr>
          <w:i/>
          <w:iCs/>
          <w:lang w:val="en-US"/>
        </w:rPr>
        <w:t>0</w:t>
      </w:r>
      <w:r w:rsidR="00F97295" w:rsidRPr="00F97295">
        <w:rPr>
          <w:i/>
          <w:iCs/>
          <w:lang w:val="en-US"/>
        </w:rPr>
        <w:t>8</w:t>
      </w:r>
      <w:r w:rsidR="00F97295">
        <w:rPr>
          <w:lang w:val="en-US"/>
        </w:rPr>
        <w:t xml:space="preserve"> (</w:t>
      </w:r>
      <w:r w:rsidR="005D5AFE" w:rsidRPr="00F97295">
        <w:rPr>
          <w:i/>
          <w:iCs/>
          <w:lang w:val="en-US"/>
        </w:rPr>
        <w:t>p</w:t>
      </w:r>
      <w:r w:rsidR="00F97295">
        <w:rPr>
          <w:lang w:val="en-US"/>
        </w:rPr>
        <w:t xml:space="preserve">lebih </w:t>
      </w:r>
      <w:r w:rsidR="004D5A06">
        <w:rPr>
          <w:lang w:val="en-US"/>
        </w:rPr>
        <w:t xml:space="preserve">besar </w:t>
      </w:r>
      <w:r w:rsidR="00F97295">
        <w:rPr>
          <w:lang w:val="en-US"/>
        </w:rPr>
        <w:t xml:space="preserve">dari 0,05) </w:t>
      </w:r>
      <w:r>
        <w:rPr>
          <w:lang w:val="en-US"/>
        </w:rPr>
        <w:t xml:space="preserve">menunjukkan </w:t>
      </w:r>
      <w:r w:rsidR="00F97295">
        <w:rPr>
          <w:lang w:val="en-US"/>
        </w:rPr>
        <w:t xml:space="preserve">tidak terdapat </w:t>
      </w:r>
      <w:r w:rsidR="00946F47">
        <w:rPr>
          <w:lang w:val="en-US"/>
        </w:rPr>
        <w:t>hubungan</w:t>
      </w:r>
      <w:r w:rsidR="00F97295">
        <w:rPr>
          <w:lang w:val="en-US"/>
        </w:rPr>
        <w:t xml:space="preserve"> yang bermakna antara usia </w:t>
      </w:r>
      <w:r w:rsidR="00894836">
        <w:rPr>
          <w:lang w:val="en-US"/>
        </w:rPr>
        <w:t>ibu hamil dengan derajat anemia.</w:t>
      </w:r>
    </w:p>
    <w:p w:rsidR="0063183E" w:rsidRPr="008431A7" w:rsidRDefault="0077110F">
      <w:pPr>
        <w:pStyle w:val="Heading3"/>
        <w:numPr>
          <w:ilvl w:val="2"/>
          <w:numId w:val="3"/>
        </w:numPr>
        <w:spacing w:line="360" w:lineRule="auto"/>
        <w:rPr>
          <w:lang w:val="en-US"/>
        </w:rPr>
      </w:pPr>
      <w:bookmarkStart w:id="24" w:name="_Toc118542100"/>
      <w:bookmarkStart w:id="25" w:name="_Toc102951451"/>
      <w:r w:rsidRPr="008431A7">
        <w:rPr>
          <w:lang w:val="en-US"/>
        </w:rPr>
        <w:t>Hubungan</w:t>
      </w:r>
      <w:r w:rsidR="0063183E" w:rsidRPr="008431A7">
        <w:rPr>
          <w:lang w:val="en-US"/>
        </w:rPr>
        <w:t xml:space="preserve">antara usia kehamilan dengan </w:t>
      </w:r>
      <w:r w:rsidR="000C4EAC" w:rsidRPr="008431A7">
        <w:rPr>
          <w:lang w:val="en-US"/>
        </w:rPr>
        <w:t xml:space="preserve">derajat </w:t>
      </w:r>
      <w:r w:rsidR="0063183E" w:rsidRPr="008431A7">
        <w:rPr>
          <w:lang w:val="en-US"/>
        </w:rPr>
        <w:t>anemia</w:t>
      </w:r>
      <w:bookmarkEnd w:id="24"/>
      <w:bookmarkEnd w:id="25"/>
    </w:p>
    <w:p w:rsidR="00370637" w:rsidRDefault="000C0D94" w:rsidP="00840E38">
      <w:pPr>
        <w:spacing w:line="360" w:lineRule="auto"/>
        <w:ind w:left="1843" w:hanging="1123"/>
        <w:rPr>
          <w:b/>
          <w:bCs/>
          <w:color w:val="000000" w:themeColor="text1"/>
          <w:lang w:val="en-US"/>
        </w:rPr>
      </w:pPr>
      <w:r w:rsidRPr="00BC01FD">
        <w:rPr>
          <w:b/>
          <w:bCs/>
          <w:color w:val="000000" w:themeColor="text1"/>
          <w:lang w:val="en-US"/>
        </w:rPr>
        <w:t xml:space="preserve">Tabel </w:t>
      </w:r>
      <w:r>
        <w:rPr>
          <w:b/>
          <w:bCs/>
          <w:color w:val="000000" w:themeColor="text1"/>
          <w:lang w:val="en-US"/>
        </w:rPr>
        <w:t>6</w:t>
      </w:r>
      <w:r w:rsidRPr="00BC01FD">
        <w:rPr>
          <w:b/>
          <w:bCs/>
          <w:color w:val="000000" w:themeColor="text1"/>
          <w:lang w:val="en-US"/>
        </w:rPr>
        <w:t>.</w:t>
      </w:r>
      <w:r w:rsidR="00EB6409">
        <w:rPr>
          <w:b/>
          <w:bCs/>
          <w:color w:val="000000" w:themeColor="text1"/>
          <w:lang w:val="en-US"/>
        </w:rPr>
        <w:t xml:space="preserve">Distribusi frekuensi </w:t>
      </w:r>
      <w:r w:rsidR="00EB6409">
        <w:rPr>
          <w:b/>
          <w:bCs/>
          <w:lang w:val="en-US"/>
        </w:rPr>
        <w:t>usia kehamilan berdasarkan</w:t>
      </w:r>
      <w:r w:rsidR="00F561FB" w:rsidRPr="00F561FB">
        <w:rPr>
          <w:b/>
          <w:bCs/>
          <w:lang w:val="en-US"/>
        </w:rPr>
        <w:t xml:space="preserve"> derajat anemia</w:t>
      </w:r>
    </w:p>
    <w:tbl>
      <w:tblPr>
        <w:tblStyle w:val="TableGrid"/>
        <w:tblW w:w="7167" w:type="dxa"/>
        <w:tblInd w:w="766" w:type="dxa"/>
        <w:tblLayout w:type="fixed"/>
        <w:tblLook w:val="04A0"/>
      </w:tblPr>
      <w:tblGrid>
        <w:gridCol w:w="1539"/>
        <w:gridCol w:w="463"/>
        <w:gridCol w:w="601"/>
        <w:gridCol w:w="560"/>
        <w:gridCol w:w="574"/>
        <w:gridCol w:w="567"/>
        <w:gridCol w:w="567"/>
        <w:gridCol w:w="2296"/>
      </w:tblGrid>
      <w:tr w:rsidR="000C0D94" w:rsidRPr="0082190E" w:rsidTr="00946F47">
        <w:trPr>
          <w:trHeight w:val="256"/>
        </w:trPr>
        <w:tc>
          <w:tcPr>
            <w:tcW w:w="1539" w:type="dxa"/>
            <w:vMerge w:val="restart"/>
            <w:vAlign w:val="center"/>
          </w:tcPr>
          <w:p w:rsidR="000C0D94" w:rsidRDefault="000C0D94" w:rsidP="006C7C1B">
            <w:pPr>
              <w:spacing w:line="240" w:lineRule="auto"/>
              <w:ind w:firstLine="0"/>
              <w:jc w:val="center"/>
              <w:rPr>
                <w:rFonts w:cstheme="majorBidi"/>
                <w:b/>
                <w:bCs/>
                <w:sz w:val="20"/>
                <w:szCs w:val="18"/>
                <w:lang w:val="en-US"/>
              </w:rPr>
            </w:pPr>
            <w:r w:rsidRPr="0082190E">
              <w:rPr>
                <w:rFonts w:cstheme="majorBidi"/>
                <w:b/>
                <w:bCs/>
                <w:sz w:val="20"/>
                <w:szCs w:val="18"/>
                <w:lang w:val="en-US"/>
              </w:rPr>
              <w:t>Karakteristik</w:t>
            </w:r>
          </w:p>
          <w:p w:rsidR="000C0D94" w:rsidRPr="00891A97" w:rsidRDefault="000C0D94" w:rsidP="006C7C1B">
            <w:pPr>
              <w:spacing w:line="240" w:lineRule="auto"/>
              <w:ind w:firstLine="0"/>
              <w:jc w:val="center"/>
              <w:rPr>
                <w:rFonts w:cstheme="majorBidi"/>
                <w:b/>
                <w:bCs/>
                <w:sz w:val="20"/>
                <w:szCs w:val="18"/>
                <w:lang w:val="en-US"/>
              </w:rPr>
            </w:pPr>
            <w:r w:rsidRPr="00891A97">
              <w:rPr>
                <w:rFonts w:cstheme="majorBidi"/>
                <w:b/>
                <w:bCs/>
                <w:sz w:val="20"/>
                <w:szCs w:val="18"/>
                <w:lang w:val="en-US"/>
              </w:rPr>
              <w:t>Usia Kehamilan</w:t>
            </w:r>
          </w:p>
        </w:tc>
        <w:tc>
          <w:tcPr>
            <w:tcW w:w="3332" w:type="dxa"/>
            <w:gridSpan w:val="6"/>
          </w:tcPr>
          <w:p w:rsidR="000C0D94" w:rsidRPr="0082190E" w:rsidRDefault="000C0D94" w:rsidP="006C7C1B">
            <w:pPr>
              <w:spacing w:line="240" w:lineRule="auto"/>
              <w:ind w:firstLine="0"/>
              <w:jc w:val="center"/>
              <w:rPr>
                <w:rFonts w:cstheme="majorBidi"/>
                <w:b/>
                <w:bCs/>
                <w:sz w:val="20"/>
                <w:szCs w:val="18"/>
                <w:lang w:val="en-US"/>
              </w:rPr>
            </w:pPr>
            <w:r w:rsidRPr="0082190E">
              <w:rPr>
                <w:rFonts w:cstheme="majorBidi"/>
                <w:b/>
                <w:bCs/>
                <w:sz w:val="20"/>
                <w:szCs w:val="18"/>
                <w:lang w:val="en-US"/>
              </w:rPr>
              <w:t>Derajat Anemia</w:t>
            </w:r>
          </w:p>
        </w:tc>
        <w:tc>
          <w:tcPr>
            <w:tcW w:w="2296" w:type="dxa"/>
            <w:vMerge w:val="restart"/>
            <w:vAlign w:val="center"/>
          </w:tcPr>
          <w:p w:rsidR="000C0D94" w:rsidRPr="0082190E" w:rsidRDefault="000C0D94" w:rsidP="006C7C1B">
            <w:pPr>
              <w:spacing w:line="240" w:lineRule="auto"/>
              <w:ind w:firstLine="0"/>
              <w:jc w:val="center"/>
              <w:rPr>
                <w:rFonts w:cstheme="majorBidi"/>
                <w:b/>
                <w:bCs/>
                <w:sz w:val="20"/>
                <w:szCs w:val="18"/>
                <w:lang w:val="en-US"/>
              </w:rPr>
            </w:pPr>
            <w:r w:rsidRPr="0082190E">
              <w:rPr>
                <w:rFonts w:cstheme="majorBidi"/>
                <w:b/>
                <w:bCs/>
                <w:sz w:val="20"/>
                <w:szCs w:val="18"/>
                <w:lang w:val="en-US"/>
              </w:rPr>
              <w:t>Uji Statistik</w:t>
            </w:r>
          </w:p>
          <w:p w:rsidR="000C0D94" w:rsidRPr="0082190E" w:rsidRDefault="000C0D94" w:rsidP="006C7C1B">
            <w:pPr>
              <w:spacing w:line="240" w:lineRule="auto"/>
              <w:ind w:firstLine="0"/>
              <w:jc w:val="center"/>
              <w:rPr>
                <w:rFonts w:cstheme="majorBidi"/>
                <w:b/>
                <w:bCs/>
                <w:sz w:val="20"/>
                <w:szCs w:val="18"/>
                <w:lang w:val="en-US"/>
              </w:rPr>
            </w:pPr>
            <w:r w:rsidRPr="0082190E">
              <w:rPr>
                <w:rFonts w:cstheme="majorBidi"/>
                <w:b/>
                <w:bCs/>
                <w:sz w:val="20"/>
                <w:szCs w:val="18"/>
                <w:lang w:val="en-US"/>
              </w:rPr>
              <w:t xml:space="preserve">Korelasi </w:t>
            </w:r>
          </w:p>
          <w:p w:rsidR="000C0D94" w:rsidRPr="00E63716" w:rsidRDefault="000C0D94" w:rsidP="006C7C1B">
            <w:pPr>
              <w:spacing w:line="240" w:lineRule="auto"/>
              <w:ind w:firstLine="0"/>
              <w:jc w:val="center"/>
              <w:rPr>
                <w:rFonts w:cstheme="majorBidi"/>
                <w:b/>
                <w:bCs/>
                <w:i/>
                <w:iCs/>
                <w:sz w:val="20"/>
                <w:szCs w:val="18"/>
                <w:lang w:val="en-US"/>
              </w:rPr>
            </w:pPr>
            <w:r w:rsidRPr="00E63716">
              <w:rPr>
                <w:rFonts w:cstheme="majorBidi"/>
                <w:b/>
                <w:bCs/>
                <w:i/>
                <w:iCs/>
                <w:sz w:val="20"/>
                <w:szCs w:val="18"/>
                <w:lang w:val="en-US"/>
              </w:rPr>
              <w:t>Spearman’s rho</w:t>
            </w:r>
          </w:p>
        </w:tc>
      </w:tr>
      <w:tr w:rsidR="000C0D94" w:rsidRPr="0082190E" w:rsidTr="00946F47">
        <w:trPr>
          <w:trHeight w:val="156"/>
        </w:trPr>
        <w:tc>
          <w:tcPr>
            <w:tcW w:w="1539" w:type="dxa"/>
            <w:vMerge/>
            <w:vAlign w:val="center"/>
          </w:tcPr>
          <w:p w:rsidR="000C0D94" w:rsidRPr="0082190E" w:rsidRDefault="000C0D94" w:rsidP="006C7C1B">
            <w:pPr>
              <w:spacing w:line="240" w:lineRule="auto"/>
              <w:ind w:firstLine="0"/>
              <w:jc w:val="center"/>
              <w:rPr>
                <w:rFonts w:cstheme="majorBidi"/>
                <w:b/>
                <w:bCs/>
                <w:sz w:val="20"/>
                <w:szCs w:val="18"/>
                <w:lang w:val="en-US"/>
              </w:rPr>
            </w:pPr>
          </w:p>
        </w:tc>
        <w:tc>
          <w:tcPr>
            <w:tcW w:w="1064" w:type="dxa"/>
            <w:gridSpan w:val="2"/>
            <w:vAlign w:val="center"/>
          </w:tcPr>
          <w:p w:rsidR="000C0D94" w:rsidRPr="0082190E" w:rsidRDefault="000C0D94" w:rsidP="006C7C1B">
            <w:pPr>
              <w:spacing w:line="240" w:lineRule="auto"/>
              <w:ind w:firstLine="0"/>
              <w:jc w:val="center"/>
              <w:rPr>
                <w:rFonts w:cstheme="majorBidi"/>
                <w:b/>
                <w:bCs/>
                <w:sz w:val="20"/>
                <w:szCs w:val="18"/>
                <w:lang w:val="en-US"/>
              </w:rPr>
            </w:pPr>
            <w:r>
              <w:rPr>
                <w:rFonts w:cstheme="majorBidi"/>
                <w:b/>
                <w:bCs/>
                <w:sz w:val="20"/>
                <w:szCs w:val="18"/>
                <w:lang w:val="en-US"/>
              </w:rPr>
              <w:t>Anemia Ringan</w:t>
            </w:r>
          </w:p>
        </w:tc>
        <w:tc>
          <w:tcPr>
            <w:tcW w:w="1134" w:type="dxa"/>
            <w:gridSpan w:val="2"/>
            <w:vAlign w:val="center"/>
          </w:tcPr>
          <w:p w:rsidR="000C0D94" w:rsidRPr="0082190E" w:rsidRDefault="000C0D94" w:rsidP="006C7C1B">
            <w:pPr>
              <w:spacing w:line="240" w:lineRule="auto"/>
              <w:ind w:firstLine="0"/>
              <w:jc w:val="center"/>
              <w:rPr>
                <w:rFonts w:cstheme="majorBidi"/>
                <w:b/>
                <w:bCs/>
                <w:sz w:val="20"/>
                <w:szCs w:val="18"/>
                <w:lang w:val="en-US"/>
              </w:rPr>
            </w:pPr>
            <w:r>
              <w:rPr>
                <w:rFonts w:cstheme="majorBidi"/>
                <w:b/>
                <w:bCs/>
                <w:sz w:val="20"/>
                <w:szCs w:val="18"/>
                <w:lang w:val="en-US"/>
              </w:rPr>
              <w:t>Anemia Sedang</w:t>
            </w:r>
          </w:p>
        </w:tc>
        <w:tc>
          <w:tcPr>
            <w:tcW w:w="1134" w:type="dxa"/>
            <w:gridSpan w:val="2"/>
            <w:vAlign w:val="center"/>
          </w:tcPr>
          <w:p w:rsidR="000C0D94" w:rsidRPr="0082190E" w:rsidRDefault="000C0D94" w:rsidP="006C7C1B">
            <w:pPr>
              <w:spacing w:line="240" w:lineRule="auto"/>
              <w:ind w:firstLine="0"/>
              <w:jc w:val="center"/>
              <w:rPr>
                <w:rFonts w:cstheme="majorBidi"/>
                <w:b/>
                <w:bCs/>
                <w:sz w:val="20"/>
                <w:szCs w:val="18"/>
                <w:lang w:val="en-US"/>
              </w:rPr>
            </w:pPr>
            <w:r w:rsidRPr="0082190E">
              <w:rPr>
                <w:rFonts w:cstheme="majorBidi"/>
                <w:b/>
                <w:bCs/>
                <w:sz w:val="20"/>
                <w:szCs w:val="18"/>
                <w:lang w:val="en-US"/>
              </w:rPr>
              <w:t>Anemi</w:t>
            </w:r>
            <w:r>
              <w:rPr>
                <w:rFonts w:cstheme="majorBidi"/>
                <w:b/>
                <w:bCs/>
                <w:sz w:val="20"/>
                <w:szCs w:val="18"/>
                <w:lang w:val="en-US"/>
              </w:rPr>
              <w:t>a Berat</w:t>
            </w:r>
          </w:p>
        </w:tc>
        <w:tc>
          <w:tcPr>
            <w:tcW w:w="2296" w:type="dxa"/>
            <w:vMerge/>
          </w:tcPr>
          <w:p w:rsidR="000C0D94" w:rsidRPr="0082190E" w:rsidRDefault="000C0D94" w:rsidP="006C7C1B">
            <w:pPr>
              <w:spacing w:line="240" w:lineRule="auto"/>
              <w:ind w:firstLine="0"/>
              <w:jc w:val="center"/>
              <w:rPr>
                <w:rFonts w:cstheme="majorBidi"/>
                <w:b/>
                <w:bCs/>
                <w:sz w:val="20"/>
                <w:szCs w:val="18"/>
                <w:lang w:val="en-US"/>
              </w:rPr>
            </w:pPr>
          </w:p>
        </w:tc>
      </w:tr>
      <w:tr w:rsidR="000C0D94" w:rsidRPr="0082190E" w:rsidTr="00946F47">
        <w:trPr>
          <w:trHeight w:val="156"/>
        </w:trPr>
        <w:tc>
          <w:tcPr>
            <w:tcW w:w="1539" w:type="dxa"/>
            <w:vMerge/>
            <w:vAlign w:val="center"/>
          </w:tcPr>
          <w:p w:rsidR="000C0D94" w:rsidRPr="0082190E" w:rsidRDefault="000C0D94" w:rsidP="006C7C1B">
            <w:pPr>
              <w:spacing w:line="240" w:lineRule="auto"/>
              <w:ind w:firstLine="0"/>
              <w:jc w:val="center"/>
              <w:rPr>
                <w:rFonts w:cstheme="majorBidi"/>
                <w:b/>
                <w:bCs/>
                <w:sz w:val="20"/>
                <w:szCs w:val="18"/>
                <w:lang w:val="en-US"/>
              </w:rPr>
            </w:pPr>
          </w:p>
        </w:tc>
        <w:tc>
          <w:tcPr>
            <w:tcW w:w="463" w:type="dxa"/>
            <w:vAlign w:val="center"/>
          </w:tcPr>
          <w:p w:rsidR="000C0D94" w:rsidRPr="0082190E" w:rsidRDefault="000C0D94" w:rsidP="006C7C1B">
            <w:pPr>
              <w:spacing w:line="240" w:lineRule="auto"/>
              <w:ind w:firstLine="0"/>
              <w:jc w:val="center"/>
              <w:rPr>
                <w:rFonts w:cstheme="majorBidi"/>
                <w:b/>
                <w:bCs/>
                <w:sz w:val="20"/>
                <w:szCs w:val="18"/>
                <w:lang w:val="en-US"/>
              </w:rPr>
            </w:pPr>
            <w:r>
              <w:rPr>
                <w:rFonts w:cstheme="majorBidi"/>
                <w:b/>
                <w:bCs/>
                <w:sz w:val="20"/>
                <w:szCs w:val="18"/>
                <w:lang w:val="en-US"/>
              </w:rPr>
              <w:t>f</w:t>
            </w:r>
          </w:p>
        </w:tc>
        <w:tc>
          <w:tcPr>
            <w:tcW w:w="601" w:type="dxa"/>
          </w:tcPr>
          <w:p w:rsidR="000C0D94" w:rsidRPr="0082190E" w:rsidRDefault="000C0D94" w:rsidP="006C7C1B">
            <w:pPr>
              <w:spacing w:line="240" w:lineRule="auto"/>
              <w:ind w:firstLine="0"/>
              <w:jc w:val="center"/>
              <w:rPr>
                <w:rFonts w:cstheme="majorBidi"/>
                <w:b/>
                <w:bCs/>
                <w:sz w:val="20"/>
                <w:szCs w:val="18"/>
                <w:lang w:val="en-US"/>
              </w:rPr>
            </w:pPr>
            <w:r>
              <w:rPr>
                <w:rFonts w:cstheme="majorBidi"/>
                <w:b/>
                <w:bCs/>
                <w:sz w:val="20"/>
                <w:szCs w:val="18"/>
                <w:lang w:val="en-US"/>
              </w:rPr>
              <w:t>%</w:t>
            </w:r>
          </w:p>
        </w:tc>
        <w:tc>
          <w:tcPr>
            <w:tcW w:w="560" w:type="dxa"/>
            <w:vAlign w:val="center"/>
          </w:tcPr>
          <w:p w:rsidR="000C0D94" w:rsidRPr="0082190E" w:rsidRDefault="000C0D94" w:rsidP="006C7C1B">
            <w:pPr>
              <w:spacing w:line="240" w:lineRule="auto"/>
              <w:ind w:firstLine="0"/>
              <w:jc w:val="center"/>
              <w:rPr>
                <w:rFonts w:cstheme="majorBidi"/>
                <w:b/>
                <w:bCs/>
                <w:sz w:val="20"/>
                <w:szCs w:val="18"/>
                <w:lang w:val="en-US"/>
              </w:rPr>
            </w:pPr>
            <w:r>
              <w:rPr>
                <w:rFonts w:cstheme="majorBidi"/>
                <w:b/>
                <w:bCs/>
                <w:sz w:val="20"/>
                <w:szCs w:val="18"/>
                <w:lang w:val="en-US"/>
              </w:rPr>
              <w:t>f</w:t>
            </w:r>
          </w:p>
        </w:tc>
        <w:tc>
          <w:tcPr>
            <w:tcW w:w="574" w:type="dxa"/>
          </w:tcPr>
          <w:p w:rsidR="000C0D94" w:rsidRPr="0082190E" w:rsidRDefault="000C0D94" w:rsidP="006C7C1B">
            <w:pPr>
              <w:spacing w:line="240" w:lineRule="auto"/>
              <w:ind w:firstLine="0"/>
              <w:jc w:val="center"/>
              <w:rPr>
                <w:rFonts w:cstheme="majorBidi"/>
                <w:b/>
                <w:bCs/>
                <w:sz w:val="20"/>
                <w:szCs w:val="18"/>
                <w:lang w:val="en-US"/>
              </w:rPr>
            </w:pPr>
            <w:r>
              <w:rPr>
                <w:rFonts w:cstheme="majorBidi"/>
                <w:b/>
                <w:bCs/>
                <w:sz w:val="20"/>
                <w:szCs w:val="18"/>
                <w:lang w:val="en-US"/>
              </w:rPr>
              <w:t>%</w:t>
            </w:r>
          </w:p>
        </w:tc>
        <w:tc>
          <w:tcPr>
            <w:tcW w:w="567" w:type="dxa"/>
            <w:vAlign w:val="center"/>
          </w:tcPr>
          <w:p w:rsidR="000C0D94" w:rsidRPr="0082190E" w:rsidRDefault="000C0D94" w:rsidP="006C7C1B">
            <w:pPr>
              <w:spacing w:line="240" w:lineRule="auto"/>
              <w:ind w:firstLine="0"/>
              <w:jc w:val="center"/>
              <w:rPr>
                <w:rFonts w:cstheme="majorBidi"/>
                <w:b/>
                <w:bCs/>
                <w:sz w:val="20"/>
                <w:szCs w:val="18"/>
                <w:lang w:val="en-US"/>
              </w:rPr>
            </w:pPr>
            <w:r>
              <w:rPr>
                <w:rFonts w:cstheme="majorBidi"/>
                <w:b/>
                <w:bCs/>
                <w:sz w:val="20"/>
                <w:szCs w:val="18"/>
                <w:lang w:val="en-US"/>
              </w:rPr>
              <w:t>f</w:t>
            </w:r>
          </w:p>
        </w:tc>
        <w:tc>
          <w:tcPr>
            <w:tcW w:w="567" w:type="dxa"/>
          </w:tcPr>
          <w:p w:rsidR="000C0D94" w:rsidRPr="0082190E" w:rsidRDefault="000C0D94" w:rsidP="006C7C1B">
            <w:pPr>
              <w:spacing w:line="240" w:lineRule="auto"/>
              <w:ind w:firstLine="0"/>
              <w:jc w:val="center"/>
              <w:rPr>
                <w:rFonts w:cstheme="majorBidi"/>
                <w:b/>
                <w:bCs/>
                <w:sz w:val="20"/>
                <w:szCs w:val="18"/>
                <w:lang w:val="en-US"/>
              </w:rPr>
            </w:pPr>
            <w:r>
              <w:rPr>
                <w:rFonts w:cstheme="majorBidi"/>
                <w:b/>
                <w:bCs/>
                <w:sz w:val="20"/>
                <w:szCs w:val="18"/>
                <w:lang w:val="en-US"/>
              </w:rPr>
              <w:t>%</w:t>
            </w:r>
          </w:p>
        </w:tc>
        <w:tc>
          <w:tcPr>
            <w:tcW w:w="2296" w:type="dxa"/>
            <w:vMerge/>
          </w:tcPr>
          <w:p w:rsidR="000C0D94" w:rsidRPr="0082190E" w:rsidRDefault="000C0D94" w:rsidP="006C7C1B">
            <w:pPr>
              <w:spacing w:line="240" w:lineRule="auto"/>
              <w:ind w:firstLine="0"/>
              <w:jc w:val="center"/>
              <w:rPr>
                <w:rFonts w:cstheme="majorBidi"/>
                <w:b/>
                <w:bCs/>
                <w:sz w:val="20"/>
                <w:szCs w:val="18"/>
                <w:lang w:val="en-US"/>
              </w:rPr>
            </w:pPr>
          </w:p>
        </w:tc>
      </w:tr>
      <w:tr w:rsidR="00335283" w:rsidRPr="0082190E" w:rsidTr="00946F47">
        <w:trPr>
          <w:trHeight w:val="875"/>
        </w:trPr>
        <w:tc>
          <w:tcPr>
            <w:tcW w:w="1539" w:type="dxa"/>
          </w:tcPr>
          <w:p w:rsidR="00863B1A" w:rsidRPr="0082190E" w:rsidRDefault="00863B1A" w:rsidP="006C7C1B">
            <w:pPr>
              <w:spacing w:line="240" w:lineRule="auto"/>
              <w:ind w:firstLine="0"/>
              <w:rPr>
                <w:rFonts w:cstheme="majorBidi"/>
                <w:sz w:val="20"/>
                <w:szCs w:val="18"/>
                <w:lang w:val="en-US"/>
              </w:rPr>
            </w:pPr>
            <w:r w:rsidRPr="0082190E">
              <w:rPr>
                <w:rFonts w:cstheme="majorBidi"/>
                <w:sz w:val="20"/>
                <w:szCs w:val="18"/>
                <w:lang w:val="en-US"/>
              </w:rPr>
              <w:t>Trimester I</w:t>
            </w:r>
          </w:p>
          <w:p w:rsidR="00863B1A" w:rsidRPr="0082190E" w:rsidRDefault="00863B1A" w:rsidP="006C7C1B">
            <w:pPr>
              <w:spacing w:line="240" w:lineRule="auto"/>
              <w:ind w:firstLine="0"/>
              <w:rPr>
                <w:rFonts w:cstheme="majorBidi"/>
                <w:sz w:val="20"/>
                <w:szCs w:val="18"/>
                <w:lang w:val="en-US"/>
              </w:rPr>
            </w:pPr>
            <w:r w:rsidRPr="0082190E">
              <w:rPr>
                <w:rFonts w:cstheme="majorBidi"/>
                <w:sz w:val="20"/>
                <w:szCs w:val="18"/>
                <w:lang w:val="en-US"/>
              </w:rPr>
              <w:t>Trimester II</w:t>
            </w:r>
          </w:p>
          <w:p w:rsidR="00863B1A" w:rsidRPr="0082190E" w:rsidRDefault="00863B1A" w:rsidP="006C7C1B">
            <w:pPr>
              <w:spacing w:line="240" w:lineRule="auto"/>
              <w:ind w:firstLine="0"/>
              <w:rPr>
                <w:rFonts w:cstheme="majorBidi"/>
                <w:sz w:val="20"/>
                <w:szCs w:val="18"/>
                <w:lang w:val="en-US"/>
              </w:rPr>
            </w:pPr>
            <w:r w:rsidRPr="0082190E">
              <w:rPr>
                <w:rFonts w:cstheme="majorBidi"/>
                <w:sz w:val="20"/>
                <w:szCs w:val="18"/>
                <w:lang w:val="en-US"/>
              </w:rPr>
              <w:t>Trimester III</w:t>
            </w:r>
          </w:p>
        </w:tc>
        <w:tc>
          <w:tcPr>
            <w:tcW w:w="463" w:type="dxa"/>
          </w:tcPr>
          <w:p w:rsidR="00863B1A"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1</w:t>
            </w:r>
          </w:p>
          <w:p w:rsidR="00863B1A"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13</w:t>
            </w:r>
          </w:p>
          <w:p w:rsidR="00863B1A"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6</w:t>
            </w:r>
          </w:p>
        </w:tc>
        <w:tc>
          <w:tcPr>
            <w:tcW w:w="601" w:type="dxa"/>
          </w:tcPr>
          <w:p w:rsidR="00863B1A" w:rsidRDefault="00335283" w:rsidP="006C7C1B">
            <w:pPr>
              <w:spacing w:line="240" w:lineRule="auto"/>
              <w:ind w:firstLine="0"/>
              <w:jc w:val="center"/>
              <w:rPr>
                <w:rFonts w:cstheme="majorBidi"/>
                <w:sz w:val="20"/>
                <w:szCs w:val="18"/>
                <w:lang w:val="en-US"/>
              </w:rPr>
            </w:pPr>
            <w:r>
              <w:rPr>
                <w:rFonts w:cstheme="majorBidi"/>
                <w:sz w:val="20"/>
                <w:szCs w:val="18"/>
                <w:lang w:val="en-US"/>
              </w:rPr>
              <w:t>3,6</w:t>
            </w:r>
          </w:p>
          <w:p w:rsidR="00335283" w:rsidRDefault="00335283" w:rsidP="006C7C1B">
            <w:pPr>
              <w:spacing w:line="240" w:lineRule="auto"/>
              <w:ind w:firstLine="0"/>
              <w:jc w:val="center"/>
              <w:rPr>
                <w:rFonts w:cstheme="majorBidi"/>
                <w:sz w:val="20"/>
                <w:szCs w:val="18"/>
                <w:lang w:val="en-US"/>
              </w:rPr>
            </w:pPr>
            <w:r>
              <w:rPr>
                <w:rFonts w:cstheme="majorBidi"/>
                <w:sz w:val="20"/>
                <w:szCs w:val="18"/>
                <w:lang w:val="en-US"/>
              </w:rPr>
              <w:t>46,4</w:t>
            </w:r>
          </w:p>
          <w:p w:rsidR="00335283"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21,4</w:t>
            </w:r>
          </w:p>
        </w:tc>
        <w:tc>
          <w:tcPr>
            <w:tcW w:w="560" w:type="dxa"/>
          </w:tcPr>
          <w:p w:rsidR="00863B1A" w:rsidRPr="0082190E" w:rsidRDefault="00335283" w:rsidP="006C7C1B">
            <w:pPr>
              <w:spacing w:line="240" w:lineRule="auto"/>
              <w:ind w:firstLine="0"/>
              <w:rPr>
                <w:rFonts w:cstheme="majorBidi"/>
                <w:sz w:val="20"/>
                <w:szCs w:val="18"/>
                <w:lang w:val="en-US"/>
              </w:rPr>
            </w:pPr>
            <w:r>
              <w:rPr>
                <w:rFonts w:cstheme="majorBidi"/>
                <w:sz w:val="20"/>
                <w:szCs w:val="18"/>
                <w:lang w:val="en-US"/>
              </w:rPr>
              <w:t>0</w:t>
            </w:r>
          </w:p>
          <w:p w:rsidR="00863B1A"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3</w:t>
            </w:r>
          </w:p>
          <w:p w:rsidR="00863B1A"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5</w:t>
            </w:r>
          </w:p>
        </w:tc>
        <w:tc>
          <w:tcPr>
            <w:tcW w:w="574" w:type="dxa"/>
          </w:tcPr>
          <w:p w:rsidR="00863B1A" w:rsidRDefault="00335283" w:rsidP="006C7C1B">
            <w:pPr>
              <w:spacing w:line="240" w:lineRule="auto"/>
              <w:ind w:firstLine="0"/>
              <w:jc w:val="center"/>
              <w:rPr>
                <w:rFonts w:cstheme="majorBidi"/>
                <w:sz w:val="20"/>
                <w:szCs w:val="18"/>
                <w:lang w:val="en-US"/>
              </w:rPr>
            </w:pPr>
            <w:r>
              <w:rPr>
                <w:rFonts w:cstheme="majorBidi"/>
                <w:sz w:val="20"/>
                <w:szCs w:val="18"/>
                <w:lang w:val="en-US"/>
              </w:rPr>
              <w:t>0</w:t>
            </w:r>
          </w:p>
          <w:p w:rsidR="00335283" w:rsidRDefault="00335283" w:rsidP="006C7C1B">
            <w:pPr>
              <w:spacing w:line="240" w:lineRule="auto"/>
              <w:ind w:firstLine="0"/>
              <w:jc w:val="center"/>
              <w:rPr>
                <w:rFonts w:cstheme="majorBidi"/>
                <w:sz w:val="20"/>
                <w:szCs w:val="18"/>
                <w:lang w:val="en-US"/>
              </w:rPr>
            </w:pPr>
            <w:r>
              <w:rPr>
                <w:rFonts w:cstheme="majorBidi"/>
                <w:sz w:val="20"/>
                <w:szCs w:val="18"/>
                <w:lang w:val="en-US"/>
              </w:rPr>
              <w:t>10,7</w:t>
            </w:r>
          </w:p>
          <w:p w:rsidR="00335283"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17,9</w:t>
            </w:r>
          </w:p>
        </w:tc>
        <w:tc>
          <w:tcPr>
            <w:tcW w:w="567" w:type="dxa"/>
          </w:tcPr>
          <w:p w:rsidR="00863B1A"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0</w:t>
            </w:r>
          </w:p>
          <w:p w:rsidR="00863B1A"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0</w:t>
            </w:r>
          </w:p>
          <w:p w:rsidR="00863B1A"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0</w:t>
            </w:r>
          </w:p>
        </w:tc>
        <w:tc>
          <w:tcPr>
            <w:tcW w:w="567" w:type="dxa"/>
          </w:tcPr>
          <w:p w:rsidR="00863B1A" w:rsidRDefault="00335283" w:rsidP="006C7C1B">
            <w:pPr>
              <w:spacing w:line="240" w:lineRule="auto"/>
              <w:ind w:firstLine="0"/>
              <w:jc w:val="center"/>
              <w:rPr>
                <w:rFonts w:cstheme="majorBidi"/>
                <w:sz w:val="20"/>
                <w:szCs w:val="18"/>
                <w:lang w:val="en-US"/>
              </w:rPr>
            </w:pPr>
            <w:r>
              <w:rPr>
                <w:rFonts w:cstheme="majorBidi"/>
                <w:sz w:val="20"/>
                <w:szCs w:val="18"/>
                <w:lang w:val="en-US"/>
              </w:rPr>
              <w:t>0</w:t>
            </w:r>
          </w:p>
          <w:p w:rsidR="00335283" w:rsidRDefault="00335283" w:rsidP="006C7C1B">
            <w:pPr>
              <w:spacing w:line="240" w:lineRule="auto"/>
              <w:ind w:firstLine="0"/>
              <w:jc w:val="center"/>
              <w:rPr>
                <w:rFonts w:cstheme="majorBidi"/>
                <w:sz w:val="20"/>
                <w:szCs w:val="18"/>
                <w:lang w:val="en-US"/>
              </w:rPr>
            </w:pPr>
            <w:r>
              <w:rPr>
                <w:rFonts w:cstheme="majorBidi"/>
                <w:sz w:val="20"/>
                <w:szCs w:val="18"/>
                <w:lang w:val="en-US"/>
              </w:rPr>
              <w:t>0</w:t>
            </w:r>
          </w:p>
          <w:p w:rsidR="00335283" w:rsidRPr="0082190E" w:rsidRDefault="00335283" w:rsidP="006C7C1B">
            <w:pPr>
              <w:spacing w:line="240" w:lineRule="auto"/>
              <w:ind w:firstLine="0"/>
              <w:jc w:val="center"/>
              <w:rPr>
                <w:rFonts w:cstheme="majorBidi"/>
                <w:sz w:val="20"/>
                <w:szCs w:val="18"/>
                <w:lang w:val="en-US"/>
              </w:rPr>
            </w:pPr>
            <w:r>
              <w:rPr>
                <w:rFonts w:cstheme="majorBidi"/>
                <w:sz w:val="20"/>
                <w:szCs w:val="18"/>
                <w:lang w:val="en-US"/>
              </w:rPr>
              <w:t>0</w:t>
            </w:r>
          </w:p>
        </w:tc>
        <w:tc>
          <w:tcPr>
            <w:tcW w:w="2296" w:type="dxa"/>
          </w:tcPr>
          <w:p w:rsidR="00863B1A" w:rsidRPr="0082190E" w:rsidRDefault="00863B1A" w:rsidP="006C7C1B">
            <w:pPr>
              <w:spacing w:line="240" w:lineRule="auto"/>
              <w:ind w:firstLine="0"/>
              <w:jc w:val="center"/>
              <w:rPr>
                <w:rFonts w:cstheme="majorBidi"/>
                <w:sz w:val="20"/>
                <w:szCs w:val="18"/>
                <w:lang w:val="en-US"/>
              </w:rPr>
            </w:pPr>
          </w:p>
          <w:p w:rsidR="00863B1A" w:rsidRPr="0082190E" w:rsidRDefault="00863B1A" w:rsidP="006C7C1B">
            <w:pPr>
              <w:spacing w:line="240" w:lineRule="auto"/>
              <w:ind w:firstLine="0"/>
              <w:jc w:val="center"/>
              <w:rPr>
                <w:rFonts w:cstheme="majorBidi"/>
                <w:sz w:val="20"/>
                <w:szCs w:val="18"/>
                <w:lang w:val="en-US"/>
              </w:rPr>
            </w:pPr>
            <w:r w:rsidRPr="0082190E">
              <w:rPr>
                <w:rFonts w:cstheme="majorBidi"/>
                <w:i/>
                <w:iCs/>
                <w:sz w:val="20"/>
                <w:szCs w:val="18"/>
                <w:lang w:val="en-US"/>
              </w:rPr>
              <w:t>p</w:t>
            </w:r>
            <w:r w:rsidRPr="0082190E">
              <w:rPr>
                <w:rFonts w:cstheme="majorBidi"/>
                <w:sz w:val="20"/>
                <w:szCs w:val="18"/>
                <w:lang w:val="en-US"/>
              </w:rPr>
              <w:t>= 0,108</w:t>
            </w:r>
          </w:p>
        </w:tc>
      </w:tr>
    </w:tbl>
    <w:p w:rsidR="000D30CA" w:rsidRDefault="009D1640" w:rsidP="00F96BA9">
      <w:pPr>
        <w:spacing w:line="360" w:lineRule="auto"/>
        <w:rPr>
          <w:lang w:val="en-US"/>
        </w:rPr>
      </w:pPr>
      <w:r>
        <w:rPr>
          <w:lang w:val="en-US"/>
        </w:rPr>
        <w:t xml:space="preserve">Melalui tabel </w:t>
      </w:r>
      <w:r w:rsidR="00147631">
        <w:rPr>
          <w:lang w:val="en-US"/>
        </w:rPr>
        <w:t>6</w:t>
      </w:r>
      <w:r w:rsidR="00913A5E">
        <w:rPr>
          <w:lang w:val="en-US"/>
        </w:rPr>
        <w:t>.</w:t>
      </w:r>
      <w:r>
        <w:rPr>
          <w:lang w:val="en-US"/>
        </w:rPr>
        <w:t xml:space="preserve">tersebut </w:t>
      </w:r>
      <w:r w:rsidR="00147631">
        <w:rPr>
          <w:lang w:val="en-US"/>
        </w:rPr>
        <w:t xml:space="preserve">di atas </w:t>
      </w:r>
      <w:r>
        <w:rPr>
          <w:lang w:val="en-US"/>
        </w:rPr>
        <w:t xml:space="preserve">didapatkan sebagian besar ibu hamil </w:t>
      </w:r>
      <w:r w:rsidR="00095391">
        <w:rPr>
          <w:lang w:val="en-US"/>
        </w:rPr>
        <w:t xml:space="preserve">dengan </w:t>
      </w:r>
      <w:r>
        <w:rPr>
          <w:lang w:val="en-US"/>
        </w:rPr>
        <w:t>usia kehamilan</w:t>
      </w:r>
      <w:r w:rsidR="00095391">
        <w:rPr>
          <w:lang w:val="en-US"/>
        </w:rPr>
        <w:t xml:space="preserve"> trimester II</w:t>
      </w:r>
      <w:r>
        <w:rPr>
          <w:lang w:val="en-US"/>
        </w:rPr>
        <w:t xml:space="preserve"> mengalami anemia </w:t>
      </w:r>
      <w:r w:rsidR="00095391">
        <w:rPr>
          <w:lang w:val="en-US"/>
        </w:rPr>
        <w:t>ringan</w:t>
      </w:r>
      <w:r w:rsidR="00E248BE">
        <w:rPr>
          <w:lang w:val="en-US"/>
        </w:rPr>
        <w:t xml:space="preserve"> (46,4%)</w:t>
      </w:r>
      <w:r w:rsidR="00095391">
        <w:rPr>
          <w:lang w:val="en-US"/>
        </w:rPr>
        <w:t>. U</w:t>
      </w:r>
      <w:r>
        <w:rPr>
          <w:lang w:val="en-US"/>
        </w:rPr>
        <w:t>ji korelasi</w:t>
      </w:r>
      <w:r w:rsidR="00095391" w:rsidRPr="00147631">
        <w:rPr>
          <w:i/>
          <w:iCs/>
          <w:lang w:val="en-US"/>
        </w:rPr>
        <w:t xml:space="preserve">Spearman’s rho </w:t>
      </w:r>
      <w:r>
        <w:rPr>
          <w:lang w:val="en-US"/>
        </w:rPr>
        <w:t xml:space="preserve">didapatkan </w:t>
      </w:r>
      <w:r w:rsidRPr="00095391">
        <w:rPr>
          <w:i/>
          <w:iCs/>
          <w:lang w:val="en-US"/>
        </w:rPr>
        <w:t>p</w:t>
      </w:r>
      <w:r w:rsidR="00095391">
        <w:rPr>
          <w:lang w:val="en-US"/>
        </w:rPr>
        <w:t>= 0,108 (</w:t>
      </w:r>
      <w:r w:rsidR="00147631" w:rsidRPr="00095391">
        <w:rPr>
          <w:i/>
          <w:iCs/>
          <w:lang w:val="en-US"/>
        </w:rPr>
        <w:t>p</w:t>
      </w:r>
      <w:r w:rsidR="00095391">
        <w:rPr>
          <w:lang w:val="en-US"/>
        </w:rPr>
        <w:t xml:space="preserve">lebih </w:t>
      </w:r>
      <w:r w:rsidR="004D5A06">
        <w:rPr>
          <w:lang w:val="en-US"/>
        </w:rPr>
        <w:t xml:space="preserve">besar </w:t>
      </w:r>
      <w:r w:rsidR="00095391">
        <w:rPr>
          <w:lang w:val="en-US"/>
        </w:rPr>
        <w:t xml:space="preserve">dari 0,05) </w:t>
      </w:r>
      <w:r>
        <w:rPr>
          <w:lang w:val="en-US"/>
        </w:rPr>
        <w:t xml:space="preserve">menunjukkan </w:t>
      </w:r>
      <w:r w:rsidR="00095391">
        <w:rPr>
          <w:lang w:val="en-US"/>
        </w:rPr>
        <w:t xml:space="preserve">tidak terdapat </w:t>
      </w:r>
      <w:r w:rsidR="00404F97">
        <w:rPr>
          <w:lang w:val="en-US"/>
        </w:rPr>
        <w:t>hubungan</w:t>
      </w:r>
      <w:r w:rsidR="00095391">
        <w:rPr>
          <w:lang w:val="en-US"/>
        </w:rPr>
        <w:t xml:space="preserve"> yang bermakna antara usia kehamilan dengan derajat anemia.</w:t>
      </w:r>
    </w:p>
    <w:p w:rsidR="00F96BA9" w:rsidRPr="008E40DD" w:rsidRDefault="0077110F">
      <w:pPr>
        <w:pStyle w:val="Heading3"/>
        <w:numPr>
          <w:ilvl w:val="2"/>
          <w:numId w:val="3"/>
        </w:numPr>
        <w:spacing w:line="360" w:lineRule="auto"/>
        <w:rPr>
          <w:lang w:val="en-US"/>
        </w:rPr>
      </w:pPr>
      <w:bookmarkStart w:id="26" w:name="_Toc118542101"/>
      <w:bookmarkStart w:id="27" w:name="_Toc102951452"/>
      <w:r>
        <w:rPr>
          <w:lang w:val="en-US"/>
        </w:rPr>
        <w:t>Hubungan</w:t>
      </w:r>
      <w:r w:rsidR="0063183E">
        <w:rPr>
          <w:lang w:val="en-US"/>
        </w:rPr>
        <w:t xml:space="preserve">antara paritas dengan </w:t>
      </w:r>
      <w:r w:rsidR="000C4EAC">
        <w:rPr>
          <w:lang w:val="en-US"/>
        </w:rPr>
        <w:t xml:space="preserve">derajat </w:t>
      </w:r>
      <w:r w:rsidR="0063183E" w:rsidRPr="00D1313C">
        <w:rPr>
          <w:lang w:val="en-US"/>
        </w:rPr>
        <w:t>anemia</w:t>
      </w:r>
      <w:bookmarkEnd w:id="26"/>
      <w:bookmarkEnd w:id="27"/>
    </w:p>
    <w:p w:rsidR="00E248BE" w:rsidRDefault="00E248BE" w:rsidP="00840E38">
      <w:pPr>
        <w:spacing w:line="360" w:lineRule="auto"/>
        <w:ind w:left="1985" w:hanging="1276"/>
        <w:rPr>
          <w:b/>
          <w:bCs/>
          <w:color w:val="000000" w:themeColor="text1"/>
          <w:lang w:val="en-US"/>
        </w:rPr>
      </w:pPr>
      <w:r w:rsidRPr="00BC01FD">
        <w:rPr>
          <w:b/>
          <w:bCs/>
          <w:color w:val="000000" w:themeColor="text1"/>
          <w:lang w:val="en-US"/>
        </w:rPr>
        <w:t xml:space="preserve">Tabel </w:t>
      </w:r>
      <w:r w:rsidR="00EB6409">
        <w:rPr>
          <w:b/>
          <w:bCs/>
          <w:color w:val="000000" w:themeColor="text1"/>
          <w:lang w:val="en-US"/>
        </w:rPr>
        <w:t>7</w:t>
      </w:r>
      <w:r w:rsidRPr="00BC01FD">
        <w:rPr>
          <w:b/>
          <w:bCs/>
          <w:color w:val="000000" w:themeColor="text1"/>
          <w:lang w:val="en-US"/>
        </w:rPr>
        <w:t xml:space="preserve">. </w:t>
      </w:r>
      <w:r w:rsidRPr="00160DD2">
        <w:rPr>
          <w:b/>
          <w:bCs/>
          <w:color w:val="000000" w:themeColor="text1"/>
          <w:lang w:val="en-US"/>
        </w:rPr>
        <w:t xml:space="preserve">Distribusi </w:t>
      </w:r>
      <w:r>
        <w:rPr>
          <w:b/>
          <w:bCs/>
          <w:color w:val="000000" w:themeColor="text1"/>
          <w:lang w:val="en-US"/>
        </w:rPr>
        <w:t>f</w:t>
      </w:r>
      <w:r w:rsidRPr="00160DD2">
        <w:rPr>
          <w:b/>
          <w:bCs/>
          <w:color w:val="000000" w:themeColor="text1"/>
          <w:lang w:val="en-US"/>
        </w:rPr>
        <w:t xml:space="preserve">rekuensi </w:t>
      </w:r>
      <w:r>
        <w:rPr>
          <w:b/>
          <w:bCs/>
          <w:color w:val="000000" w:themeColor="text1"/>
          <w:lang w:val="en-US"/>
        </w:rPr>
        <w:t xml:space="preserve">paritas ibu berdasarkan </w:t>
      </w:r>
      <w:r w:rsidRPr="00BC01FD">
        <w:rPr>
          <w:b/>
          <w:bCs/>
          <w:color w:val="000000" w:themeColor="text1"/>
          <w:lang w:val="en-US"/>
        </w:rPr>
        <w:t>derajat anemia</w:t>
      </w:r>
    </w:p>
    <w:tbl>
      <w:tblPr>
        <w:tblStyle w:val="TableGrid"/>
        <w:tblW w:w="0" w:type="auto"/>
        <w:tblInd w:w="720" w:type="dxa"/>
        <w:tblLayout w:type="fixed"/>
        <w:tblLook w:val="04A0"/>
      </w:tblPr>
      <w:tblGrid>
        <w:gridCol w:w="1940"/>
        <w:gridCol w:w="425"/>
        <w:gridCol w:w="709"/>
        <w:gridCol w:w="425"/>
        <w:gridCol w:w="709"/>
        <w:gridCol w:w="425"/>
        <w:gridCol w:w="709"/>
        <w:gridCol w:w="1985"/>
      </w:tblGrid>
      <w:tr w:rsidR="00724F51" w:rsidTr="00E248BE">
        <w:trPr>
          <w:trHeight w:val="70"/>
        </w:trPr>
        <w:tc>
          <w:tcPr>
            <w:tcW w:w="1940" w:type="dxa"/>
            <w:vMerge w:val="restart"/>
            <w:vAlign w:val="center"/>
          </w:tcPr>
          <w:p w:rsidR="00E84F08" w:rsidRPr="007C42A4" w:rsidRDefault="00E84F08" w:rsidP="006C7C1B">
            <w:pPr>
              <w:spacing w:line="240" w:lineRule="auto"/>
              <w:ind w:firstLine="0"/>
              <w:jc w:val="center"/>
              <w:rPr>
                <w:b/>
                <w:bCs/>
                <w:szCs w:val="24"/>
                <w:lang w:val="en-US"/>
              </w:rPr>
            </w:pPr>
            <w:r w:rsidRPr="007C42A4">
              <w:rPr>
                <w:rFonts w:cstheme="majorBidi"/>
                <w:b/>
                <w:bCs/>
                <w:szCs w:val="24"/>
                <w:lang w:val="en-US"/>
              </w:rPr>
              <w:t>Paritas ibu</w:t>
            </w:r>
          </w:p>
        </w:tc>
        <w:tc>
          <w:tcPr>
            <w:tcW w:w="3402" w:type="dxa"/>
            <w:gridSpan w:val="6"/>
            <w:vAlign w:val="center"/>
          </w:tcPr>
          <w:p w:rsidR="00E84F08" w:rsidRPr="007C42A4" w:rsidRDefault="00E84F08" w:rsidP="006C7C1B">
            <w:pPr>
              <w:spacing w:line="240" w:lineRule="auto"/>
              <w:ind w:firstLine="0"/>
              <w:jc w:val="center"/>
              <w:rPr>
                <w:b/>
                <w:bCs/>
                <w:szCs w:val="24"/>
                <w:lang w:val="en-US"/>
              </w:rPr>
            </w:pPr>
            <w:r w:rsidRPr="007C42A4">
              <w:rPr>
                <w:b/>
                <w:bCs/>
                <w:szCs w:val="24"/>
                <w:lang w:val="en-US"/>
              </w:rPr>
              <w:t>Derajat Anemia</w:t>
            </w:r>
          </w:p>
        </w:tc>
        <w:tc>
          <w:tcPr>
            <w:tcW w:w="1985" w:type="dxa"/>
            <w:vMerge w:val="restart"/>
            <w:vAlign w:val="center"/>
          </w:tcPr>
          <w:p w:rsidR="00E84F08" w:rsidRPr="007C42A4" w:rsidRDefault="00E84F08" w:rsidP="006C7C1B">
            <w:pPr>
              <w:spacing w:line="240" w:lineRule="auto"/>
              <w:ind w:firstLine="0"/>
              <w:jc w:val="center"/>
              <w:rPr>
                <w:rFonts w:cstheme="majorBidi"/>
                <w:b/>
                <w:bCs/>
                <w:szCs w:val="24"/>
                <w:lang w:val="en-US"/>
              </w:rPr>
            </w:pPr>
            <w:r w:rsidRPr="007C42A4">
              <w:rPr>
                <w:rFonts w:cstheme="majorBidi"/>
                <w:b/>
                <w:bCs/>
                <w:szCs w:val="24"/>
                <w:lang w:val="en-US"/>
              </w:rPr>
              <w:t>Uji Statistik</w:t>
            </w:r>
          </w:p>
          <w:p w:rsidR="00E84F08" w:rsidRPr="007C42A4" w:rsidRDefault="00E84F08" w:rsidP="006C7C1B">
            <w:pPr>
              <w:spacing w:line="240" w:lineRule="auto"/>
              <w:ind w:firstLine="0"/>
              <w:jc w:val="center"/>
              <w:rPr>
                <w:rFonts w:cstheme="majorBidi"/>
                <w:b/>
                <w:bCs/>
                <w:szCs w:val="24"/>
                <w:lang w:val="en-US"/>
              </w:rPr>
            </w:pPr>
            <w:r w:rsidRPr="007C42A4">
              <w:rPr>
                <w:rFonts w:cstheme="majorBidi"/>
                <w:b/>
                <w:bCs/>
                <w:szCs w:val="24"/>
                <w:lang w:val="en-US"/>
              </w:rPr>
              <w:t>Korelasi</w:t>
            </w:r>
          </w:p>
          <w:p w:rsidR="00E84F08" w:rsidRPr="007C42A4" w:rsidRDefault="00E84F08" w:rsidP="006C7C1B">
            <w:pPr>
              <w:spacing w:line="240" w:lineRule="auto"/>
              <w:ind w:firstLine="0"/>
              <w:jc w:val="center"/>
              <w:rPr>
                <w:b/>
                <w:bCs/>
                <w:szCs w:val="24"/>
                <w:lang w:val="en-US"/>
              </w:rPr>
            </w:pPr>
            <w:r w:rsidRPr="007C42A4">
              <w:rPr>
                <w:rFonts w:cstheme="majorBidi"/>
                <w:b/>
                <w:bCs/>
                <w:i/>
                <w:iCs/>
                <w:szCs w:val="24"/>
                <w:lang w:val="en-US"/>
              </w:rPr>
              <w:t>Spearman’s rho</w:t>
            </w:r>
          </w:p>
        </w:tc>
      </w:tr>
      <w:tr w:rsidR="007C42A4" w:rsidTr="00E248BE">
        <w:tc>
          <w:tcPr>
            <w:tcW w:w="1940" w:type="dxa"/>
            <w:vMerge/>
            <w:vAlign w:val="center"/>
          </w:tcPr>
          <w:p w:rsidR="00E84F08" w:rsidRPr="007C42A4" w:rsidRDefault="00E84F08" w:rsidP="006C7C1B">
            <w:pPr>
              <w:spacing w:line="240" w:lineRule="auto"/>
              <w:ind w:firstLine="0"/>
              <w:jc w:val="center"/>
              <w:rPr>
                <w:szCs w:val="24"/>
                <w:lang w:val="en-US"/>
              </w:rPr>
            </w:pPr>
          </w:p>
        </w:tc>
        <w:tc>
          <w:tcPr>
            <w:tcW w:w="1134" w:type="dxa"/>
            <w:gridSpan w:val="2"/>
            <w:vAlign w:val="center"/>
          </w:tcPr>
          <w:p w:rsidR="00E84F08" w:rsidRPr="007C42A4" w:rsidRDefault="00E84F08" w:rsidP="006C7C1B">
            <w:pPr>
              <w:spacing w:line="240" w:lineRule="auto"/>
              <w:ind w:firstLine="0"/>
              <w:jc w:val="center"/>
              <w:rPr>
                <w:b/>
                <w:bCs/>
                <w:szCs w:val="24"/>
                <w:lang w:val="en-US"/>
              </w:rPr>
            </w:pPr>
            <w:r w:rsidRPr="007C42A4">
              <w:rPr>
                <w:b/>
                <w:bCs/>
                <w:szCs w:val="24"/>
                <w:lang w:val="en-US"/>
              </w:rPr>
              <w:t>Anemia Ringan</w:t>
            </w:r>
          </w:p>
        </w:tc>
        <w:tc>
          <w:tcPr>
            <w:tcW w:w="1134" w:type="dxa"/>
            <w:gridSpan w:val="2"/>
            <w:vAlign w:val="center"/>
          </w:tcPr>
          <w:p w:rsidR="00E84F08" w:rsidRPr="007C42A4" w:rsidRDefault="00E84F08" w:rsidP="006C7C1B">
            <w:pPr>
              <w:spacing w:line="240" w:lineRule="auto"/>
              <w:ind w:firstLine="0"/>
              <w:jc w:val="center"/>
              <w:rPr>
                <w:b/>
                <w:bCs/>
                <w:szCs w:val="24"/>
                <w:lang w:val="en-US"/>
              </w:rPr>
            </w:pPr>
            <w:r w:rsidRPr="007C42A4">
              <w:rPr>
                <w:b/>
                <w:bCs/>
                <w:szCs w:val="24"/>
                <w:lang w:val="en-US"/>
              </w:rPr>
              <w:t xml:space="preserve">Anemia </w:t>
            </w:r>
            <w:r w:rsidR="00724F51" w:rsidRPr="007C42A4">
              <w:rPr>
                <w:b/>
                <w:bCs/>
                <w:szCs w:val="24"/>
                <w:lang w:val="en-US"/>
              </w:rPr>
              <w:t>S</w:t>
            </w:r>
            <w:r w:rsidRPr="007C42A4">
              <w:rPr>
                <w:b/>
                <w:bCs/>
                <w:szCs w:val="24"/>
                <w:lang w:val="en-US"/>
              </w:rPr>
              <w:t>edang</w:t>
            </w:r>
          </w:p>
        </w:tc>
        <w:tc>
          <w:tcPr>
            <w:tcW w:w="1134" w:type="dxa"/>
            <w:gridSpan w:val="2"/>
            <w:vAlign w:val="center"/>
          </w:tcPr>
          <w:p w:rsidR="00E84F08" w:rsidRPr="007C42A4" w:rsidRDefault="00E84F08" w:rsidP="006C7C1B">
            <w:pPr>
              <w:spacing w:line="240" w:lineRule="auto"/>
              <w:ind w:firstLine="0"/>
              <w:jc w:val="center"/>
              <w:rPr>
                <w:b/>
                <w:bCs/>
                <w:szCs w:val="24"/>
                <w:lang w:val="en-US"/>
              </w:rPr>
            </w:pPr>
            <w:r w:rsidRPr="007C42A4">
              <w:rPr>
                <w:b/>
                <w:bCs/>
                <w:szCs w:val="24"/>
                <w:lang w:val="en-US"/>
              </w:rPr>
              <w:t>Anemia Berat</w:t>
            </w:r>
          </w:p>
        </w:tc>
        <w:tc>
          <w:tcPr>
            <w:tcW w:w="1985" w:type="dxa"/>
            <w:vMerge/>
          </w:tcPr>
          <w:p w:rsidR="00E84F08" w:rsidRPr="0038104D" w:rsidRDefault="00E84F08" w:rsidP="006C7C1B">
            <w:pPr>
              <w:spacing w:line="240" w:lineRule="auto"/>
              <w:ind w:firstLine="0"/>
              <w:rPr>
                <w:sz w:val="20"/>
                <w:szCs w:val="20"/>
                <w:lang w:val="en-US"/>
              </w:rPr>
            </w:pPr>
          </w:p>
        </w:tc>
      </w:tr>
      <w:tr w:rsidR="007C42A4" w:rsidTr="00E248BE">
        <w:trPr>
          <w:trHeight w:val="476"/>
        </w:trPr>
        <w:tc>
          <w:tcPr>
            <w:tcW w:w="1940" w:type="dxa"/>
            <w:vMerge/>
            <w:vAlign w:val="center"/>
          </w:tcPr>
          <w:p w:rsidR="00E84F08" w:rsidRPr="007C42A4" w:rsidRDefault="00E84F08" w:rsidP="006C7C1B">
            <w:pPr>
              <w:spacing w:line="240" w:lineRule="auto"/>
              <w:ind w:firstLine="0"/>
              <w:jc w:val="center"/>
              <w:rPr>
                <w:szCs w:val="24"/>
                <w:lang w:val="en-US"/>
              </w:rPr>
            </w:pPr>
          </w:p>
        </w:tc>
        <w:tc>
          <w:tcPr>
            <w:tcW w:w="425" w:type="dxa"/>
            <w:vAlign w:val="center"/>
          </w:tcPr>
          <w:p w:rsidR="00E84F08" w:rsidRPr="007C42A4" w:rsidRDefault="00E84F08" w:rsidP="006C7C1B">
            <w:pPr>
              <w:spacing w:line="240" w:lineRule="auto"/>
              <w:ind w:firstLine="0"/>
              <w:jc w:val="center"/>
              <w:rPr>
                <w:szCs w:val="24"/>
                <w:lang w:val="en-US"/>
              </w:rPr>
            </w:pPr>
            <w:r w:rsidRPr="007C42A4">
              <w:rPr>
                <w:szCs w:val="24"/>
                <w:lang w:val="en-US"/>
              </w:rPr>
              <w:t>f</w:t>
            </w:r>
          </w:p>
        </w:tc>
        <w:tc>
          <w:tcPr>
            <w:tcW w:w="709" w:type="dxa"/>
            <w:vAlign w:val="center"/>
          </w:tcPr>
          <w:p w:rsidR="00E84F08" w:rsidRPr="007C42A4" w:rsidRDefault="00E84F08" w:rsidP="006C7C1B">
            <w:pPr>
              <w:spacing w:line="240" w:lineRule="auto"/>
              <w:ind w:firstLine="0"/>
              <w:jc w:val="center"/>
              <w:rPr>
                <w:szCs w:val="24"/>
                <w:lang w:val="en-US"/>
              </w:rPr>
            </w:pPr>
            <w:r w:rsidRPr="007C42A4">
              <w:rPr>
                <w:szCs w:val="24"/>
                <w:lang w:val="en-US"/>
              </w:rPr>
              <w:t>%</w:t>
            </w:r>
          </w:p>
        </w:tc>
        <w:tc>
          <w:tcPr>
            <w:tcW w:w="425" w:type="dxa"/>
            <w:vAlign w:val="center"/>
          </w:tcPr>
          <w:p w:rsidR="00E84F08" w:rsidRPr="007C42A4" w:rsidRDefault="00E84F08" w:rsidP="006C7C1B">
            <w:pPr>
              <w:spacing w:line="240" w:lineRule="auto"/>
              <w:ind w:firstLine="0"/>
              <w:jc w:val="center"/>
              <w:rPr>
                <w:szCs w:val="24"/>
                <w:lang w:val="en-US"/>
              </w:rPr>
            </w:pPr>
            <w:r w:rsidRPr="007C42A4">
              <w:rPr>
                <w:szCs w:val="24"/>
                <w:lang w:val="en-US"/>
              </w:rPr>
              <w:t>f</w:t>
            </w:r>
          </w:p>
        </w:tc>
        <w:tc>
          <w:tcPr>
            <w:tcW w:w="709" w:type="dxa"/>
            <w:vAlign w:val="center"/>
          </w:tcPr>
          <w:p w:rsidR="00E84F08" w:rsidRPr="007C42A4" w:rsidRDefault="00E84F08" w:rsidP="006C7C1B">
            <w:pPr>
              <w:spacing w:line="240" w:lineRule="auto"/>
              <w:ind w:firstLine="0"/>
              <w:jc w:val="center"/>
              <w:rPr>
                <w:szCs w:val="24"/>
                <w:lang w:val="en-US"/>
              </w:rPr>
            </w:pPr>
            <w:r w:rsidRPr="007C42A4">
              <w:rPr>
                <w:szCs w:val="24"/>
                <w:lang w:val="en-US"/>
              </w:rPr>
              <w:t>%</w:t>
            </w:r>
          </w:p>
        </w:tc>
        <w:tc>
          <w:tcPr>
            <w:tcW w:w="425" w:type="dxa"/>
            <w:vAlign w:val="center"/>
          </w:tcPr>
          <w:p w:rsidR="00E84F08" w:rsidRPr="007C42A4" w:rsidRDefault="00E84F08" w:rsidP="006C7C1B">
            <w:pPr>
              <w:spacing w:line="240" w:lineRule="auto"/>
              <w:ind w:firstLine="0"/>
              <w:jc w:val="center"/>
              <w:rPr>
                <w:szCs w:val="24"/>
                <w:lang w:val="en-US"/>
              </w:rPr>
            </w:pPr>
            <w:r w:rsidRPr="007C42A4">
              <w:rPr>
                <w:szCs w:val="24"/>
                <w:lang w:val="en-US"/>
              </w:rPr>
              <w:t>f</w:t>
            </w:r>
          </w:p>
        </w:tc>
        <w:tc>
          <w:tcPr>
            <w:tcW w:w="709" w:type="dxa"/>
            <w:vAlign w:val="center"/>
          </w:tcPr>
          <w:p w:rsidR="00E84F08" w:rsidRPr="007C42A4" w:rsidRDefault="00E84F08" w:rsidP="006C7C1B">
            <w:pPr>
              <w:spacing w:line="240" w:lineRule="auto"/>
              <w:ind w:firstLine="0"/>
              <w:jc w:val="center"/>
              <w:rPr>
                <w:szCs w:val="24"/>
                <w:lang w:val="en-US"/>
              </w:rPr>
            </w:pPr>
            <w:r w:rsidRPr="007C42A4">
              <w:rPr>
                <w:szCs w:val="24"/>
                <w:lang w:val="en-US"/>
              </w:rPr>
              <w:t>%</w:t>
            </w:r>
          </w:p>
        </w:tc>
        <w:tc>
          <w:tcPr>
            <w:tcW w:w="1985" w:type="dxa"/>
            <w:vMerge/>
          </w:tcPr>
          <w:p w:rsidR="00E84F08" w:rsidRDefault="00E84F08" w:rsidP="006C7C1B">
            <w:pPr>
              <w:spacing w:line="240" w:lineRule="auto"/>
              <w:ind w:firstLine="0"/>
              <w:rPr>
                <w:lang w:val="en-US"/>
              </w:rPr>
            </w:pPr>
          </w:p>
        </w:tc>
      </w:tr>
      <w:tr w:rsidR="007C42A4" w:rsidTr="00E248BE">
        <w:trPr>
          <w:trHeight w:val="1044"/>
        </w:trPr>
        <w:tc>
          <w:tcPr>
            <w:tcW w:w="1940" w:type="dxa"/>
          </w:tcPr>
          <w:p w:rsidR="0038104D" w:rsidRPr="007C42A4" w:rsidRDefault="0038104D" w:rsidP="006C7C1B">
            <w:pPr>
              <w:spacing w:line="240" w:lineRule="auto"/>
              <w:ind w:firstLine="0"/>
              <w:rPr>
                <w:rFonts w:cstheme="majorBidi"/>
                <w:i/>
                <w:iCs/>
                <w:szCs w:val="24"/>
                <w:lang w:val="en-US"/>
              </w:rPr>
            </w:pPr>
            <w:r w:rsidRPr="007C42A4">
              <w:rPr>
                <w:rFonts w:cstheme="majorBidi"/>
                <w:i/>
                <w:iCs/>
                <w:szCs w:val="24"/>
                <w:lang w:val="en-US"/>
              </w:rPr>
              <w:t>Nullipara</w:t>
            </w:r>
          </w:p>
          <w:p w:rsidR="0038104D" w:rsidRPr="007C42A4" w:rsidRDefault="0038104D" w:rsidP="006C7C1B">
            <w:pPr>
              <w:spacing w:line="240" w:lineRule="auto"/>
              <w:ind w:firstLine="0"/>
              <w:rPr>
                <w:rFonts w:cstheme="majorBidi"/>
                <w:i/>
                <w:iCs/>
                <w:szCs w:val="24"/>
                <w:lang w:val="en-US"/>
              </w:rPr>
            </w:pPr>
            <w:r w:rsidRPr="007C42A4">
              <w:rPr>
                <w:rFonts w:cstheme="majorBidi"/>
                <w:i/>
                <w:iCs/>
                <w:szCs w:val="24"/>
                <w:lang w:val="en-US"/>
              </w:rPr>
              <w:t>Primipara</w:t>
            </w:r>
          </w:p>
          <w:p w:rsidR="0038104D" w:rsidRPr="007C42A4" w:rsidRDefault="0038104D" w:rsidP="006C7C1B">
            <w:pPr>
              <w:spacing w:line="240" w:lineRule="auto"/>
              <w:ind w:firstLine="0"/>
              <w:rPr>
                <w:rFonts w:cstheme="majorBidi"/>
                <w:i/>
                <w:iCs/>
                <w:szCs w:val="24"/>
                <w:lang w:val="en-US"/>
              </w:rPr>
            </w:pPr>
            <w:r w:rsidRPr="007C42A4">
              <w:rPr>
                <w:rFonts w:cstheme="majorBidi"/>
                <w:i/>
                <w:iCs/>
                <w:szCs w:val="24"/>
                <w:lang w:val="en-US"/>
              </w:rPr>
              <w:t>Multipara</w:t>
            </w:r>
          </w:p>
          <w:p w:rsidR="0038104D" w:rsidRPr="007C42A4" w:rsidRDefault="0038104D" w:rsidP="006C7C1B">
            <w:pPr>
              <w:spacing w:line="240" w:lineRule="auto"/>
              <w:ind w:firstLine="0"/>
              <w:rPr>
                <w:szCs w:val="24"/>
                <w:lang w:val="en-US"/>
              </w:rPr>
            </w:pPr>
            <w:r w:rsidRPr="007C42A4">
              <w:rPr>
                <w:rFonts w:cstheme="majorBidi"/>
                <w:i/>
                <w:iCs/>
                <w:szCs w:val="24"/>
                <w:lang w:val="en-US"/>
              </w:rPr>
              <w:t>Grandemultipara</w:t>
            </w:r>
          </w:p>
        </w:tc>
        <w:tc>
          <w:tcPr>
            <w:tcW w:w="425" w:type="dxa"/>
          </w:tcPr>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5</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9</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5</w:t>
            </w:r>
          </w:p>
          <w:p w:rsidR="0038104D" w:rsidRPr="007C42A4" w:rsidRDefault="0038104D" w:rsidP="006C7C1B">
            <w:pPr>
              <w:spacing w:line="240" w:lineRule="auto"/>
              <w:ind w:firstLine="0"/>
              <w:jc w:val="center"/>
              <w:rPr>
                <w:szCs w:val="24"/>
                <w:lang w:val="en-US"/>
              </w:rPr>
            </w:pPr>
            <w:r w:rsidRPr="007C42A4">
              <w:rPr>
                <w:rFonts w:cstheme="majorBidi"/>
                <w:szCs w:val="24"/>
                <w:lang w:val="en-US"/>
              </w:rPr>
              <w:t>1</w:t>
            </w:r>
          </w:p>
        </w:tc>
        <w:tc>
          <w:tcPr>
            <w:tcW w:w="709" w:type="dxa"/>
          </w:tcPr>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17,9</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32,1</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17,9</w:t>
            </w:r>
          </w:p>
          <w:p w:rsidR="0038104D" w:rsidRPr="007C42A4" w:rsidRDefault="0038104D" w:rsidP="006C7C1B">
            <w:pPr>
              <w:spacing w:line="240" w:lineRule="auto"/>
              <w:ind w:firstLine="0"/>
              <w:jc w:val="center"/>
              <w:rPr>
                <w:szCs w:val="24"/>
                <w:lang w:val="en-US"/>
              </w:rPr>
            </w:pPr>
            <w:r w:rsidRPr="007C42A4">
              <w:rPr>
                <w:rFonts w:cstheme="majorBidi"/>
                <w:szCs w:val="24"/>
                <w:lang w:val="en-US"/>
              </w:rPr>
              <w:t>3,6</w:t>
            </w:r>
          </w:p>
        </w:tc>
        <w:tc>
          <w:tcPr>
            <w:tcW w:w="425" w:type="dxa"/>
          </w:tcPr>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3</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2</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3</w:t>
            </w:r>
          </w:p>
          <w:p w:rsidR="0038104D" w:rsidRPr="007C42A4" w:rsidRDefault="0038104D" w:rsidP="006C7C1B">
            <w:pPr>
              <w:spacing w:line="240" w:lineRule="auto"/>
              <w:ind w:firstLine="0"/>
              <w:jc w:val="center"/>
              <w:rPr>
                <w:szCs w:val="24"/>
                <w:lang w:val="en-US"/>
              </w:rPr>
            </w:pPr>
            <w:r w:rsidRPr="007C42A4">
              <w:rPr>
                <w:rFonts w:cstheme="majorBidi"/>
                <w:szCs w:val="24"/>
                <w:lang w:val="en-US"/>
              </w:rPr>
              <w:t>0</w:t>
            </w:r>
          </w:p>
        </w:tc>
        <w:tc>
          <w:tcPr>
            <w:tcW w:w="709" w:type="dxa"/>
          </w:tcPr>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10,7</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7,1</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10,7</w:t>
            </w:r>
          </w:p>
          <w:p w:rsidR="0038104D" w:rsidRPr="007C42A4" w:rsidRDefault="0038104D" w:rsidP="006C7C1B">
            <w:pPr>
              <w:spacing w:line="240" w:lineRule="auto"/>
              <w:ind w:firstLine="0"/>
              <w:jc w:val="center"/>
              <w:rPr>
                <w:szCs w:val="24"/>
                <w:lang w:val="en-US"/>
              </w:rPr>
            </w:pPr>
            <w:r w:rsidRPr="007C42A4">
              <w:rPr>
                <w:rFonts w:cstheme="majorBidi"/>
                <w:szCs w:val="24"/>
                <w:lang w:val="en-US"/>
              </w:rPr>
              <w:t>0</w:t>
            </w:r>
          </w:p>
        </w:tc>
        <w:tc>
          <w:tcPr>
            <w:tcW w:w="425" w:type="dxa"/>
          </w:tcPr>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0</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0</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0</w:t>
            </w:r>
          </w:p>
          <w:p w:rsidR="0038104D" w:rsidRPr="007C42A4" w:rsidRDefault="0038104D" w:rsidP="006C7C1B">
            <w:pPr>
              <w:spacing w:line="240" w:lineRule="auto"/>
              <w:ind w:firstLine="0"/>
              <w:jc w:val="center"/>
              <w:rPr>
                <w:szCs w:val="24"/>
                <w:lang w:val="en-US"/>
              </w:rPr>
            </w:pPr>
            <w:r w:rsidRPr="007C42A4">
              <w:rPr>
                <w:rFonts w:cstheme="majorBidi"/>
                <w:szCs w:val="24"/>
                <w:lang w:val="en-US"/>
              </w:rPr>
              <w:t>0</w:t>
            </w:r>
          </w:p>
        </w:tc>
        <w:tc>
          <w:tcPr>
            <w:tcW w:w="709" w:type="dxa"/>
          </w:tcPr>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0</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0</w:t>
            </w:r>
          </w:p>
          <w:p w:rsidR="0038104D" w:rsidRPr="007C42A4" w:rsidRDefault="0038104D" w:rsidP="006C7C1B">
            <w:pPr>
              <w:spacing w:line="240" w:lineRule="auto"/>
              <w:ind w:firstLine="0"/>
              <w:jc w:val="center"/>
              <w:rPr>
                <w:rFonts w:cstheme="majorBidi"/>
                <w:szCs w:val="24"/>
                <w:lang w:val="en-US"/>
              </w:rPr>
            </w:pPr>
            <w:r w:rsidRPr="007C42A4">
              <w:rPr>
                <w:rFonts w:cstheme="majorBidi"/>
                <w:szCs w:val="24"/>
                <w:lang w:val="en-US"/>
              </w:rPr>
              <w:t>0</w:t>
            </w:r>
          </w:p>
          <w:p w:rsidR="0038104D" w:rsidRPr="007C42A4" w:rsidRDefault="0038104D" w:rsidP="006C7C1B">
            <w:pPr>
              <w:spacing w:line="240" w:lineRule="auto"/>
              <w:ind w:firstLine="0"/>
              <w:jc w:val="center"/>
              <w:rPr>
                <w:szCs w:val="24"/>
                <w:lang w:val="en-US"/>
              </w:rPr>
            </w:pPr>
            <w:r w:rsidRPr="007C42A4">
              <w:rPr>
                <w:rFonts w:cstheme="majorBidi"/>
                <w:szCs w:val="24"/>
                <w:lang w:val="en-US"/>
              </w:rPr>
              <w:t>0</w:t>
            </w:r>
          </w:p>
        </w:tc>
        <w:tc>
          <w:tcPr>
            <w:tcW w:w="1985" w:type="dxa"/>
            <w:vAlign w:val="center"/>
          </w:tcPr>
          <w:p w:rsidR="0038104D" w:rsidRPr="007C42A4" w:rsidRDefault="0038104D" w:rsidP="006C7C1B">
            <w:pPr>
              <w:spacing w:line="240" w:lineRule="auto"/>
              <w:ind w:firstLine="0"/>
              <w:jc w:val="center"/>
              <w:rPr>
                <w:szCs w:val="24"/>
                <w:lang w:val="en-US"/>
              </w:rPr>
            </w:pPr>
            <w:r w:rsidRPr="007C42A4">
              <w:rPr>
                <w:rFonts w:cstheme="majorBidi"/>
                <w:i/>
                <w:iCs/>
                <w:szCs w:val="24"/>
                <w:lang w:val="en-US"/>
              </w:rPr>
              <w:t>p</w:t>
            </w:r>
            <w:r w:rsidRPr="007C42A4">
              <w:rPr>
                <w:rFonts w:cstheme="majorBidi"/>
                <w:szCs w:val="24"/>
                <w:lang w:val="en-US"/>
              </w:rPr>
              <w:t>= 0,834</w:t>
            </w:r>
          </w:p>
        </w:tc>
      </w:tr>
    </w:tbl>
    <w:p w:rsidR="00415904" w:rsidRDefault="009B043C" w:rsidP="003C5463">
      <w:pPr>
        <w:spacing w:line="360" w:lineRule="auto"/>
        <w:rPr>
          <w:lang w:val="en-US"/>
        </w:rPr>
      </w:pPr>
      <w:r>
        <w:rPr>
          <w:lang w:val="en-US"/>
        </w:rPr>
        <w:t xml:space="preserve">Berdasarkan tabel tersebut dapat diketahui sebagian besar ibu hamil dengan </w:t>
      </w:r>
      <w:r w:rsidR="008E1E6F">
        <w:rPr>
          <w:lang w:val="en-US"/>
        </w:rPr>
        <w:t>primipara</w:t>
      </w:r>
      <w:r>
        <w:rPr>
          <w:lang w:val="en-US"/>
        </w:rPr>
        <w:t xml:space="preserve"> diketahui mengalami anemia </w:t>
      </w:r>
      <w:r w:rsidR="008E1E6F">
        <w:rPr>
          <w:lang w:val="en-US"/>
        </w:rPr>
        <w:t>ringan</w:t>
      </w:r>
      <w:r w:rsidR="00E248BE">
        <w:rPr>
          <w:lang w:val="en-US"/>
        </w:rPr>
        <w:t xml:space="preserve"> (32,1%)</w:t>
      </w:r>
      <w:r w:rsidR="008E1E6F">
        <w:rPr>
          <w:lang w:val="en-US"/>
        </w:rPr>
        <w:t>.</w:t>
      </w:r>
      <w:r w:rsidR="003C5463">
        <w:rPr>
          <w:lang w:val="en-US"/>
        </w:rPr>
        <w:t>U</w:t>
      </w:r>
      <w:r>
        <w:rPr>
          <w:lang w:val="en-US"/>
        </w:rPr>
        <w:t>ji korelasi</w:t>
      </w:r>
      <w:r w:rsidR="000B3E05" w:rsidRPr="002901AF">
        <w:rPr>
          <w:i/>
          <w:iCs/>
          <w:lang w:val="en-US"/>
        </w:rPr>
        <w:t>Spearman’s rho</w:t>
      </w:r>
      <w:r>
        <w:rPr>
          <w:lang w:val="en-US"/>
        </w:rPr>
        <w:t xml:space="preserve"> didapatkan </w:t>
      </w:r>
      <w:r w:rsidRPr="000B3E05">
        <w:rPr>
          <w:i/>
          <w:iCs/>
          <w:lang w:val="en-US"/>
        </w:rPr>
        <w:t>p</w:t>
      </w:r>
      <w:r w:rsidR="000B3E05" w:rsidRPr="000B3E05">
        <w:rPr>
          <w:i/>
          <w:iCs/>
          <w:lang w:val="en-US"/>
        </w:rPr>
        <w:t>=</w:t>
      </w:r>
      <w:r w:rsidR="000B3E05">
        <w:rPr>
          <w:lang w:val="en-US"/>
        </w:rPr>
        <w:t xml:space="preserve"> 0,834</w:t>
      </w:r>
      <w:r w:rsidR="00EF212A">
        <w:rPr>
          <w:lang w:val="en-US"/>
        </w:rPr>
        <w:t xml:space="preserve"> (</w:t>
      </w:r>
      <w:r w:rsidR="002901AF" w:rsidRPr="000B3E05">
        <w:rPr>
          <w:i/>
          <w:iCs/>
          <w:lang w:val="en-US"/>
        </w:rPr>
        <w:t>p</w:t>
      </w:r>
      <w:r w:rsidR="00EF212A">
        <w:rPr>
          <w:lang w:val="en-US"/>
        </w:rPr>
        <w:t xml:space="preserve">lebih </w:t>
      </w:r>
      <w:r w:rsidR="004D5A06">
        <w:rPr>
          <w:lang w:val="en-US"/>
        </w:rPr>
        <w:t xml:space="preserve">besar </w:t>
      </w:r>
      <w:r w:rsidR="00EF212A">
        <w:rPr>
          <w:lang w:val="en-US"/>
        </w:rPr>
        <w:t>dari 0,05)</w:t>
      </w:r>
      <w:r>
        <w:rPr>
          <w:lang w:val="en-US"/>
        </w:rPr>
        <w:t xml:space="preserve"> menunjukkan </w:t>
      </w:r>
      <w:r w:rsidR="006539DF">
        <w:rPr>
          <w:lang w:val="en-US"/>
        </w:rPr>
        <w:t xml:space="preserve">tidak terdapat </w:t>
      </w:r>
      <w:r w:rsidR="00404F97">
        <w:rPr>
          <w:lang w:val="en-US"/>
        </w:rPr>
        <w:t>hubungan</w:t>
      </w:r>
      <w:r w:rsidR="006539DF">
        <w:rPr>
          <w:lang w:val="en-US"/>
        </w:rPr>
        <w:t xml:space="preserve"> bermakna antara paritas ibu hamil dengan derajat anemia.</w:t>
      </w:r>
    </w:p>
    <w:p w:rsidR="00C03AC0" w:rsidRDefault="00C03AC0" w:rsidP="003C5463">
      <w:pPr>
        <w:spacing w:line="360" w:lineRule="auto"/>
        <w:rPr>
          <w:lang w:val="en-US"/>
        </w:rPr>
      </w:pPr>
    </w:p>
    <w:p w:rsidR="00C03AC0" w:rsidRDefault="00C03AC0" w:rsidP="003C5463">
      <w:pPr>
        <w:spacing w:line="360" w:lineRule="auto"/>
        <w:rPr>
          <w:lang w:val="en-US"/>
        </w:rPr>
      </w:pPr>
    </w:p>
    <w:p w:rsidR="00A83EC2" w:rsidRPr="00A83EC2" w:rsidRDefault="00A83EC2">
      <w:pPr>
        <w:pStyle w:val="Heading3"/>
        <w:rPr>
          <w:lang w:val="en-US"/>
        </w:rPr>
      </w:pPr>
      <w:bookmarkStart w:id="28" w:name="_Toc118542102"/>
      <w:r>
        <w:rPr>
          <w:lang w:val="en-US"/>
        </w:rPr>
        <w:lastRenderedPageBreak/>
        <w:t>Pembahasan</w:t>
      </w:r>
      <w:bookmarkEnd w:id="28"/>
    </w:p>
    <w:p w:rsidR="002B54FA" w:rsidRPr="002B54FA" w:rsidRDefault="002B54FA">
      <w:pPr>
        <w:pStyle w:val="Heading3"/>
        <w:numPr>
          <w:ilvl w:val="2"/>
          <w:numId w:val="5"/>
        </w:numPr>
        <w:spacing w:line="360" w:lineRule="auto"/>
        <w:rPr>
          <w:lang w:val="en-US"/>
        </w:rPr>
      </w:pPr>
      <w:bookmarkStart w:id="29" w:name="_Toc102951454"/>
      <w:bookmarkStart w:id="30" w:name="_Toc118542103"/>
      <w:r w:rsidRPr="002B54FA">
        <w:rPr>
          <w:lang w:val="en-US"/>
        </w:rPr>
        <w:t>Karakt</w:t>
      </w:r>
      <w:r w:rsidR="003C5D95">
        <w:rPr>
          <w:lang w:val="en-US"/>
        </w:rPr>
        <w:t>eristik usia ibu</w:t>
      </w:r>
      <w:bookmarkEnd w:id="29"/>
      <w:bookmarkEnd w:id="30"/>
    </w:p>
    <w:p w:rsidR="00923901" w:rsidRDefault="00787B21" w:rsidP="003C5463">
      <w:pPr>
        <w:spacing w:line="360" w:lineRule="auto"/>
        <w:ind w:firstLine="360"/>
        <w:rPr>
          <w:lang w:val="en-US"/>
        </w:rPr>
      </w:pPr>
      <w:r>
        <w:rPr>
          <w:lang w:val="en-US"/>
        </w:rPr>
        <w:t xml:space="preserve">Hasil </w:t>
      </w:r>
      <w:r w:rsidR="00124D2B">
        <w:rPr>
          <w:lang w:val="en-US"/>
        </w:rPr>
        <w:t xml:space="preserve">penelitian ini </w:t>
      </w:r>
      <w:r w:rsidR="00EC18C2">
        <w:rPr>
          <w:lang w:val="en-US"/>
        </w:rPr>
        <w:t xml:space="preserve">menunjukkan </w:t>
      </w:r>
      <w:r w:rsidR="00124D2B">
        <w:rPr>
          <w:lang w:val="en-US"/>
        </w:rPr>
        <w:t>sebagian besar ibu hamil</w:t>
      </w:r>
      <w:r w:rsidR="000B05BE">
        <w:rPr>
          <w:lang w:val="en-US"/>
        </w:rPr>
        <w:t xml:space="preserve"> yang mengalami anemia adalah</w:t>
      </w:r>
      <w:r w:rsidR="00124D2B">
        <w:rPr>
          <w:lang w:val="en-US"/>
        </w:rPr>
        <w:t xml:space="preserve"> berusia 20-35 tahun</w:t>
      </w:r>
      <w:r w:rsidR="000B05BE">
        <w:rPr>
          <w:lang w:val="en-US"/>
        </w:rPr>
        <w:t xml:space="preserve"> sebanyak 25</w:t>
      </w:r>
      <w:r w:rsidR="00B86527">
        <w:rPr>
          <w:lang w:val="en-US"/>
        </w:rPr>
        <w:t xml:space="preserve"> ibu hamil </w:t>
      </w:r>
      <w:r w:rsidR="00B129F3">
        <w:rPr>
          <w:lang w:val="en-US"/>
        </w:rPr>
        <w:t>(89,3%)</w:t>
      </w:r>
      <w:r w:rsidR="00124D2B">
        <w:rPr>
          <w:lang w:val="en-US"/>
        </w:rPr>
        <w:t xml:space="preserve">. Rentang usia tersebut termasuk usia yang normal </w:t>
      </w:r>
      <w:r w:rsidR="0070367F">
        <w:rPr>
          <w:lang w:val="en-US"/>
        </w:rPr>
        <w:t xml:space="preserve">atau risiko rendah </w:t>
      </w:r>
      <w:r w:rsidR="000B05BE">
        <w:rPr>
          <w:lang w:val="en-US"/>
        </w:rPr>
        <w:t>dalam</w:t>
      </w:r>
      <w:r w:rsidR="00B86527">
        <w:rPr>
          <w:lang w:val="en-US"/>
        </w:rPr>
        <w:t xml:space="preserve"> kehamilan.Sedangkanuntuk usia risiko tinggi yang menderita anemia </w:t>
      </w:r>
      <w:r w:rsidR="00A83C50">
        <w:rPr>
          <w:lang w:val="en-US"/>
        </w:rPr>
        <w:t>sejumlah</w:t>
      </w:r>
      <w:r w:rsidR="000E3280">
        <w:rPr>
          <w:lang w:val="en-US"/>
        </w:rPr>
        <w:t>1</w:t>
      </w:r>
      <w:r w:rsidR="00B86527">
        <w:rPr>
          <w:lang w:val="en-US"/>
        </w:rPr>
        <w:t>orang</w:t>
      </w:r>
      <w:r w:rsidR="000E3280">
        <w:rPr>
          <w:lang w:val="en-US"/>
        </w:rPr>
        <w:t xml:space="preserve"> ibu hamil berusia kurang dari 20 tahun dan 2</w:t>
      </w:r>
      <w:r w:rsidR="00B86527">
        <w:rPr>
          <w:lang w:val="en-US"/>
        </w:rPr>
        <w:t xml:space="preserve"> orang</w:t>
      </w:r>
      <w:r w:rsidR="000E3280">
        <w:rPr>
          <w:lang w:val="en-US"/>
        </w:rPr>
        <w:t xml:space="preserve"> ibu hamil </w:t>
      </w:r>
      <w:r w:rsidR="00B86527">
        <w:rPr>
          <w:lang w:val="en-US"/>
        </w:rPr>
        <w:t xml:space="preserve">berusia </w:t>
      </w:r>
      <w:r w:rsidR="000E3280">
        <w:rPr>
          <w:lang w:val="en-US"/>
        </w:rPr>
        <w:t>lebih dari 35 tahun.</w:t>
      </w:r>
      <w:r w:rsidR="00BF18E7" w:rsidRPr="009E38C5">
        <w:t xml:space="preserve">Penelitian </w:t>
      </w:r>
      <w:r w:rsidRPr="00787B21">
        <w:t>O</w:t>
      </w:r>
      <w:r w:rsidR="00BF18E7" w:rsidRPr="009E38C5">
        <w:t>wais</w:t>
      </w:r>
      <w:r w:rsidR="00BF18E7" w:rsidRPr="00BF18E7">
        <w:t xml:space="preserve"> dkk t</w:t>
      </w:r>
      <w:r w:rsidR="00FF77D1" w:rsidRPr="00FF77D1">
        <w:t>a</w:t>
      </w:r>
      <w:r w:rsidR="00BF18E7" w:rsidRPr="00BF18E7">
        <w:t>h</w:t>
      </w:r>
      <w:r w:rsidR="00FF77D1" w:rsidRPr="00FF77D1">
        <w:t>u</w:t>
      </w:r>
      <w:r w:rsidR="00FF77D1" w:rsidRPr="00057B4D">
        <w:t>n</w:t>
      </w:r>
      <w:r w:rsidR="00BF18E7" w:rsidRPr="00BF18E7">
        <w:t xml:space="preserve"> 2021</w:t>
      </w:r>
      <w:r w:rsidR="00BF18E7" w:rsidRPr="009E38C5">
        <w:t xml:space="preserve"> menyatakan bahwa </w:t>
      </w:r>
      <w:r w:rsidR="00A83C50">
        <w:rPr>
          <w:lang w:val="en-US"/>
        </w:rPr>
        <w:t>u</w:t>
      </w:r>
      <w:r w:rsidR="00BF18E7" w:rsidRPr="00AE1ED0">
        <w:t xml:space="preserve">sia ibu hamil mempengaruhi kadar hemoglobin darah. Ibu hamil berusia muda (15-19 tahun) dan belum pernah memiliki riwayat kehamilan sebelumnya lebih sering mengalami anemia. </w:t>
      </w:r>
      <w:r w:rsidR="00BF18E7" w:rsidRPr="00BF18E7">
        <w:t xml:space="preserve">Menurut </w:t>
      </w:r>
      <w:r w:rsidR="00B97008" w:rsidRPr="00BF18E7">
        <w:t>penelitian Ampiah dkk t</w:t>
      </w:r>
      <w:r w:rsidR="00057B4D">
        <w:rPr>
          <w:lang w:val="en-US"/>
        </w:rPr>
        <w:t>a</w:t>
      </w:r>
      <w:r w:rsidR="00B97008" w:rsidRPr="00BF18E7">
        <w:t>h</w:t>
      </w:r>
      <w:r w:rsidR="00057B4D">
        <w:rPr>
          <w:lang w:val="en-US"/>
        </w:rPr>
        <w:t>un</w:t>
      </w:r>
      <w:r w:rsidR="00B97008" w:rsidRPr="00BF18E7">
        <w:t xml:space="preserve"> 2019</w:t>
      </w:r>
      <w:r w:rsidR="003C5463">
        <w:rPr>
          <w:lang w:val="en-US"/>
        </w:rPr>
        <w:t>,</w:t>
      </w:r>
      <w:r w:rsidR="00B97008" w:rsidRPr="00BF18E7">
        <w:t xml:space="preserve"> ibu hamil berusia terlalu muda lebih banyak menderita anemia dari pada yang berusia lebih tua.</w:t>
      </w:r>
      <w:r>
        <w:rPr>
          <w:lang w:val="en-US"/>
        </w:rPr>
        <w:t>I</w:t>
      </w:r>
      <w:r w:rsidR="009177C7" w:rsidRPr="00BF18E7">
        <w:t>bu hamil berusia muda meningkatkan risiko terjadinya partus lama, ketuban pecah dini, perdarahan post partum, bayi berat lahir rendah, dan persalinan prematur</w:t>
      </w:r>
      <w:r w:rsidR="00366B56">
        <w:rPr>
          <w:lang w:val="en-US"/>
        </w:rPr>
        <w:fldChar w:fldCharType="begin"/>
      </w:r>
      <w:r w:rsidR="0070255B" w:rsidRPr="00BF18E7">
        <w:instrText xml:space="preserve"> ADDIN ZOTERO_ITEM CSL_CITATION {"citationID":"euGoQjIv","properties":{"formattedCitation":"(Tembo et al., 2020)","plainCitation":"(Tembo et al., 2020)","noteIndex":0},"citationItems":[{"id":216,"uris":["http://zotero.org/users/8239759/items/RZ85HNCS"],"itemData":{"id":216,"type":"article-journal","abstract":"Background\nPregnancy among adolescents, whether intended or not, is a public health concern as it is generally considered high risk for both mothers and their newborns. In Zambia, where many women engage in early sexual behaviour or marry at a young age, 28.5% of girls aged 15–19 years were pregnant with their first child in the year 2013–2014. This study sought to explore associations between maternal age and neonatal outcomes among pregnant women in Lusaka, Zambia.\n\nMethods\nThis was a secondary analysis of data nested within a larger population-based prospective cohort study which was implemented in three government health facilities-two first level hospitals and one clinic in Lusaka, Zambia. Women presenting to the study sites for antenatal care were enrolled into the study and followed up for collection of maternal and neonatal outcomes at 7, 28 and 42 days postpartum. The study’s primary outcomes were the incidence of maternal and newborn complications and factors associated with adverse neonatal outcomes. Statistical significance was evaluated at a significance level of P &lt; 0.05.\n\nResults\nThe study included 11,501 women, 15.6% of whom were adolescents aged 10–19 years. Generally, adolescence did not have statistically significant associations with poor maternal health outcomes. However, the risk of experiencing obstructed labour, premature rupture of membranes and postpartum hemorrhage was higher among adolescents than women aged 20–24</w:instrText>
      </w:r>
      <w:r w:rsidR="0070255B" w:rsidRPr="00787B21">
        <w:instrText> years w</w:instrText>
      </w:r>
      <w:r w:rsidR="0070255B">
        <w:rPr>
          <w:lang w:val="en-US"/>
        </w:rPr>
        <w:instrText xml:space="preserve">hile the risk of severe infection was lower and non-significant. Adolescents also had 1.36 times the odds of having a low birthweight baby (95% CI 1.12, 1.66) and were at risk of preterm birth (aOR = 1.40, 95% CI 1.06, 1.84). Their newborns were in need of bag and mask resuscitation at birth (aOR = 0.62, 95% CI 0.41, 0.93). Advanced maternal age was significantly associated with increased odds of hypertension/ pre-eclampsia (95% CI 1.54, 5.89) and preterm labour (aOR = 2.78, 95% CI 1.24, 6.21).\n\nConclusions\nAdolescence is a risk factor for selected pregnancy outcomes in urban health facilities in Lusaka, Zambia. Health care workers should intensify the provision of targeted services to improve neonatal health outcomes.\n\nTrial registration\nClinical trial number and URL: NCT03923023 (Retrospectively registered). Clinical trial registration date: April 22, 2019.","container-title":"BMC Pregnancy and Childbirth","DOI":"10.1186/s12884-020-03361-5","ISSN":"1471-2393","journalAbbreviation":"BMC Pregnancy Childbirth","note":"PMID: 33176718\nPMCID: PMC7659156","page":"684","source":"PubMed Central","title":"The association of maternal age with adverse neonatal outcomes in Lusaka, Zambia: a prospective cohort study","title-short":"The association of maternal age with adverse neonatal outcomes in Lusaka, Zambia","volume":"20","author":[{"family":"Tembo","given":"Tannia"},{"family":"Koyuncu","given":"Aybüke"},{"family":"Zhuo","given":"Haoran"},{"family":"Mwendafilumba","given":"Martha"},{"family":"Manasyan","given":"Albert"}],"issued":{"date-parts":[["2020",11,11]]}}}],"schema":"https://github.com/citation-style-language/schema/raw/master/csl-citation.json"} </w:instrText>
      </w:r>
      <w:r w:rsidR="00366B56">
        <w:rPr>
          <w:lang w:val="en-US"/>
        </w:rPr>
        <w:fldChar w:fldCharType="separate"/>
      </w:r>
      <w:r w:rsidR="00F15872" w:rsidRPr="00F15872">
        <w:rPr>
          <w:rFonts w:ascii="Times New Roman" w:hAnsi="Times New Roman" w:cs="Times New Roman"/>
        </w:rPr>
        <w:t>(Tembo et al., 2020)</w:t>
      </w:r>
      <w:r w:rsidR="00366B56">
        <w:rPr>
          <w:lang w:val="en-US"/>
        </w:rPr>
        <w:fldChar w:fldCharType="end"/>
      </w:r>
      <w:r w:rsidR="00B34A06">
        <w:rPr>
          <w:lang w:val="en-US"/>
        </w:rPr>
        <w:t xml:space="preserve">. </w:t>
      </w:r>
      <w:r w:rsidR="00B86527">
        <w:rPr>
          <w:lang w:val="en-US"/>
        </w:rPr>
        <w:t>Usia ibu yang terlalu muda dan terlalu tua merupakan faktor yangdapat memperburuk luaran kehamilan.</w:t>
      </w:r>
      <w:r w:rsidR="006E126D">
        <w:rPr>
          <w:lang w:val="en-US"/>
        </w:rPr>
        <w:t xml:space="preserve"> Ibu hamil yang berusia terlalu </w:t>
      </w:r>
      <w:r w:rsidR="00B86527">
        <w:rPr>
          <w:lang w:val="en-US"/>
        </w:rPr>
        <w:t xml:space="preserve">muda dibawah 20 tahun memiliki risiko tinggi mengalami preeklamsia berat, eklamsia, perdarahan </w:t>
      </w:r>
      <w:r w:rsidR="00B86527">
        <w:rPr>
          <w:i/>
          <w:iCs/>
          <w:lang w:val="en-US"/>
        </w:rPr>
        <w:t>postpartum</w:t>
      </w:r>
      <w:r w:rsidR="00B86527">
        <w:rPr>
          <w:lang w:val="en-US"/>
        </w:rPr>
        <w:t xml:space="preserve">, gangguan pertumbuhan janin dan </w:t>
      </w:r>
      <w:r w:rsidR="006E126D">
        <w:rPr>
          <w:i/>
          <w:iCs/>
          <w:lang w:val="en-US"/>
        </w:rPr>
        <w:t>fetal distres</w:t>
      </w:r>
      <w:r w:rsidR="00366B56">
        <w:rPr>
          <w:lang w:val="en-US"/>
        </w:rPr>
        <w:fldChar w:fldCharType="begin"/>
      </w:r>
      <w:r w:rsidR="00B86527">
        <w:rPr>
          <w:lang w:val="en-US"/>
        </w:rPr>
        <w:instrText xml:space="preserve"> ADDIN ZOTERO_ITEM CSL_CITATION {"citationID":"gDmCHYTy","properties":{"formattedCitation":"(Cavazos-Rehg et al., 2015)","plainCitation":"(Cavazos-Rehg et al., 2015)","dontUpdate":true,"noteIndex":0},"citationItems":[{"id":194,"uris":["http://zotero.org/users/8239759/items/YDV9VMQ4"],"itemData":{"id":194,"type":"article-journal","abstract":"We utilized an updated nationally representative database to examine associations between maternal age and prevalence of maternal morbidity during complications of labor and delivery.We used hospital inpatient billing data from the 2009 United States ...","container-title":"Maternal and child health journal","DOI":"10.1007/s10995-014-1624-7","issue":"6","language":"en","note":"publisher: NIH Public Access\nPMID: 25366100","page":"1202","source":"www.ncbi.nlm.nih.gov","title":"Maternal age and risk of labor and delivery complications","volume":"19","author":[{"family":"Cavazos-Rehg","given":"Patricia A."},{"family":"Krauss","given":"Melissa J."},{"family":"Spitznagel","given":"Edward L."},{"family":"Bommarito","given":"Kerry"},{"family":"Madden","given":"Tessa"},{"family":"Olsen","given":"Margaret A."},{"family":"Subramaniam","given":"Harini"},{"family":"Peipert","given":"Jeffrey F."},{"family":"Bierut","given":"Laura Jean"}],"issued":{"date-parts":[["2015",6]]}}}],"schema":"https://github.com/citation-style-language/schema/raw/master/csl-citation.json"} </w:instrText>
      </w:r>
      <w:r w:rsidR="00366B56">
        <w:rPr>
          <w:lang w:val="en-US"/>
        </w:rPr>
        <w:fldChar w:fldCharType="separate"/>
      </w:r>
      <w:r w:rsidR="00B86527">
        <w:rPr>
          <w:rFonts w:ascii="Times New Roman" w:hAnsi="Times New Roman" w:cs="Times New Roman"/>
        </w:rPr>
        <w:t xml:space="preserve">(Cavazos-Rehg </w:t>
      </w:r>
      <w:r w:rsidR="00374953">
        <w:rPr>
          <w:rFonts w:ascii="Times New Roman" w:hAnsi="Times New Roman" w:cs="Times New Roman"/>
        </w:rPr>
        <w:t>dkk,</w:t>
      </w:r>
      <w:r w:rsidR="00B86527">
        <w:rPr>
          <w:rFonts w:ascii="Times New Roman" w:hAnsi="Times New Roman" w:cs="Times New Roman"/>
        </w:rPr>
        <w:t xml:space="preserve"> 2015)</w:t>
      </w:r>
      <w:r w:rsidR="00366B56">
        <w:rPr>
          <w:lang w:val="en-US"/>
        </w:rPr>
        <w:fldChar w:fldCharType="end"/>
      </w:r>
      <w:r w:rsidR="00B86527">
        <w:rPr>
          <w:lang w:val="en-US"/>
        </w:rPr>
        <w:t>.</w:t>
      </w:r>
      <w:r>
        <w:rPr>
          <w:lang w:val="en-US"/>
        </w:rPr>
        <w:t xml:space="preserve"> Menurut penelitian Lin dk</w:t>
      </w:r>
      <w:r w:rsidR="00E57D5C">
        <w:rPr>
          <w:lang w:val="en-US"/>
        </w:rPr>
        <w:t>kt</w:t>
      </w:r>
      <w:r w:rsidR="00ED7EC9">
        <w:rPr>
          <w:lang w:val="en-US"/>
        </w:rPr>
        <w:t>a</w:t>
      </w:r>
      <w:r w:rsidR="00E57D5C">
        <w:rPr>
          <w:lang w:val="en-US"/>
        </w:rPr>
        <w:t>h</w:t>
      </w:r>
      <w:r w:rsidR="00ED7EC9">
        <w:rPr>
          <w:lang w:val="en-US"/>
        </w:rPr>
        <w:t>un</w:t>
      </w:r>
      <w:r w:rsidR="00E57D5C">
        <w:rPr>
          <w:lang w:val="en-US"/>
        </w:rPr>
        <w:t xml:space="preserve"> 2018 ibu hamil yang berusi</w:t>
      </w:r>
      <w:r>
        <w:rPr>
          <w:lang w:val="en-US"/>
        </w:rPr>
        <w:t>a tua atau lebih dari 35 t</w:t>
      </w:r>
      <w:r w:rsidR="00ED7EC9">
        <w:rPr>
          <w:lang w:val="en-US"/>
        </w:rPr>
        <w:t>a</w:t>
      </w:r>
      <w:r>
        <w:rPr>
          <w:lang w:val="en-US"/>
        </w:rPr>
        <w:t>h</w:t>
      </w:r>
      <w:r w:rsidR="00ED7EC9">
        <w:rPr>
          <w:lang w:val="en-US"/>
        </w:rPr>
        <w:t>un</w:t>
      </w:r>
      <w:r>
        <w:rPr>
          <w:lang w:val="en-US"/>
        </w:rPr>
        <w:t xml:space="preserve"> ber</w:t>
      </w:r>
      <w:r w:rsidR="00E57D5C">
        <w:rPr>
          <w:lang w:val="en-US"/>
        </w:rPr>
        <w:t>esiko terkena anemia.</w:t>
      </w:r>
      <w:r w:rsidR="003C5463">
        <w:rPr>
          <w:lang w:val="en-US"/>
        </w:rPr>
        <w:t xml:space="preserve">Penelitian </w:t>
      </w:r>
      <w:r w:rsidR="008B3F76">
        <w:rPr>
          <w:lang w:val="en-US"/>
        </w:rPr>
        <w:t>Mehari dkk tahun 20</w:t>
      </w:r>
      <w:r w:rsidR="00525BE5">
        <w:rPr>
          <w:lang w:val="en-US"/>
        </w:rPr>
        <w:t>20</w:t>
      </w:r>
      <w:r w:rsidR="008B3F76">
        <w:rPr>
          <w:lang w:val="en-US"/>
        </w:rPr>
        <w:t xml:space="preserve"> menyatakan i</w:t>
      </w:r>
      <w:r w:rsidR="00C6620E">
        <w:rPr>
          <w:lang w:val="en-US"/>
        </w:rPr>
        <w:t>bu hamil yang berusia terlalu tu</w:t>
      </w:r>
      <w:r w:rsidR="00F50F1C">
        <w:rPr>
          <w:lang w:val="en-US"/>
        </w:rPr>
        <w:t xml:space="preserve">a meningkatkan risiko terjadinya hipertensi kehamilan, perdarahan ante partum dan persalinan dengan </w:t>
      </w:r>
      <w:r w:rsidR="00634E3C">
        <w:rPr>
          <w:lang w:val="en-US"/>
        </w:rPr>
        <w:t>bedah</w:t>
      </w:r>
      <w:r w:rsidR="008B1CAA">
        <w:rPr>
          <w:lang w:val="en-US"/>
        </w:rPr>
        <w:t>s</w:t>
      </w:r>
      <w:r w:rsidR="00F50F1C">
        <w:rPr>
          <w:lang w:val="en-US"/>
        </w:rPr>
        <w:t>esar. Selain itu, ibu hamil berusia tua meningkatkan risiko gangguan pada bayi yaitu persalinan prematur, bayi berat lahir rendah, kematian perinatal, dan nilai skor APGAR rendah</w:t>
      </w:r>
      <w:r w:rsidR="00366B56">
        <w:rPr>
          <w:lang w:val="en-US"/>
        </w:rPr>
        <w:fldChar w:fldCharType="begin"/>
      </w:r>
      <w:r w:rsidR="0070255B">
        <w:rPr>
          <w:lang w:val="en-US"/>
        </w:rPr>
        <w:instrText xml:space="preserve"> ADDIN ZOTERO_ITEM CSL_CITATION {"citationID":"lKIupzYf","properties":{"formattedCitation":"(Mehari et al., 2020)","plainCitation":"(Mehari et al., 2020)","noteIndex":0},"citationItems":[{"id":213,"uris":["http://zotero.org/users/8239759/items/IGLQ4FCZ"],"itemData":{"id":213,"type":"article-journal","abstract":"Background\nAdvanced maternal age generally denotes age after 35 years during the time of delivery. Despite the fact that being pregnant at any reproductive age is not risk-free, older gravidity usually culminates with adverse outcomes both to the mother and fetus or neonate. This study aimed to determine the association of adverse obstetrical and perinatal outcomes with advanced maternal age pregnancy. The study was conducted in Ayder comprehensive specialized hospital, north Ethiopia, from 2015 to 2017.\n\nMethods\nchart review comparative cross-sectional study was employed. Data were retrieved from medical charts of 752 pregnant mothers (376 each for both the study;&gt; 35-year-old and reference group;20-34 year old). Data was collected using a pretested and structured checklist using systematic sampling and data was entered &amp; analyzed using SPSS version 20. Binary and multivariable logistic regression was run to determine the association of independent variables with dependent variables.\n\nResults\nThis study revealed that advanced maternal age pregnancy was significantly associated with pregnancy induced hypertension [AOR 4.15, 95% CI (2.272–7.575), p &lt;  0.001], ante partum hemorrhage [AOR 2.54, 95% CI (1.32–4.91), P = 0.005] &amp; cesarean delivery [AOR 2.722, 95% CI (1.777–4.170), p &lt;  0.001]. Furthermore, advanced maternal age pregnancy was also increasingly associated with adverse perinatal outcomes like preterm delivery [AOR 3.622, 95% CI (1.469–8.930), p = 0.005], low birth weight [AOR 3.137, 95% CI (1.324–7.433), p = 0.009], perinatal death [AOR 2.54, 95% CI (1.141–5.635), p = 0.022] and low fifth minute APGAR score [AOR 7.507, 95% CI (3.134–17.98), p &lt;  0.001]. Notwithstanding this, maternal age was not found to be associated with amniotic fluid disturbances, premature rupture of membranes and post-term pregnancy.\n\nConclusions\nAdvanced maternal age is markedly linked with adverse obstetrical and perinatal outcomes. Therefore, it is better for health care providers to counsel couples, who seek to have a child in their later ages, about the risks of advanced maternal age pregnancy. In addition, health care workers need to emphasize on how to improve advanced age mothers’ health through the utilization of contraception to reduce pregnancy in this age group.","container-title":"BMC Pregnancy and Childbirth","DOI":"10.1186/s12884-020-2740-6","ISSN":"1471-2393","journalAbbreviation":"BMC Pregnancy Childbirth","note":"PMID: 32000714\nPMCID: PMC6993443","page":"60","source":"PubMed Central","title":"Advanced maternal age pregnancy and its adverse obstetrical and perinatal outcomes in Ayder comprehensive specialized hospital, Northern Ethiopia, 2017: a comparative cross-sectional study","title-short":"Advanced maternal age pregnancy and its adverse obstetrical and perinatal outcomes in Ayder comprehensive specialized hospital, Northern Ethiopia, 2017","volume":"20","author":[{"family":"Mehari","given":"Mihret-ab"},{"family":"Maeruf","given":"Hayat"},{"family":"Robles","given":"Carmen C."},{"family":"Woldemariam","given":"Solomon"},{"family":"Adhena","given":"Tesfay"},{"family":"Mulugeta","given":"Mussie"},{"family":"Haftu","given":"Abera"},{"family":"Hagose","given":"Hadgay"},{"family":"Kumsa","given":"Henok"}],"issued":{"date-parts":[["2020",1,30]]}}}],"schema":"https://github.com/citation-style-language/schema/raw/master/csl-citation.json"} </w:instrText>
      </w:r>
      <w:r w:rsidR="00366B56">
        <w:rPr>
          <w:lang w:val="en-US"/>
        </w:rPr>
        <w:fldChar w:fldCharType="separate"/>
      </w:r>
      <w:r w:rsidR="00F15872" w:rsidRPr="00F15872">
        <w:rPr>
          <w:rFonts w:ascii="Times New Roman" w:hAnsi="Times New Roman" w:cs="Times New Roman"/>
        </w:rPr>
        <w:t>(Mehari et al., 2020)</w:t>
      </w:r>
      <w:r w:rsidR="00366B56">
        <w:rPr>
          <w:lang w:val="en-US"/>
        </w:rPr>
        <w:fldChar w:fldCharType="end"/>
      </w:r>
      <w:r w:rsidR="008364A8">
        <w:rPr>
          <w:lang w:val="en-US"/>
        </w:rPr>
        <w:t>.</w:t>
      </w:r>
    </w:p>
    <w:p w:rsidR="00C6620E" w:rsidRPr="003C5D95" w:rsidRDefault="003C5D95">
      <w:pPr>
        <w:pStyle w:val="Heading3"/>
        <w:numPr>
          <w:ilvl w:val="2"/>
          <w:numId w:val="5"/>
        </w:numPr>
        <w:spacing w:line="360" w:lineRule="auto"/>
        <w:rPr>
          <w:lang w:val="en-US"/>
        </w:rPr>
      </w:pPr>
      <w:bookmarkStart w:id="31" w:name="_Toc118542104"/>
      <w:r>
        <w:rPr>
          <w:lang w:val="en-US"/>
        </w:rPr>
        <w:t>Karakteristik Usia Kehamilan</w:t>
      </w:r>
      <w:bookmarkEnd w:id="31"/>
    </w:p>
    <w:p w:rsidR="00D44175" w:rsidRDefault="00D44175" w:rsidP="00F96BA9">
      <w:pPr>
        <w:spacing w:line="360" w:lineRule="auto"/>
        <w:ind w:firstLine="360"/>
        <w:rPr>
          <w:lang w:val="en-US"/>
        </w:rPr>
      </w:pPr>
      <w:r>
        <w:rPr>
          <w:lang w:val="en-US"/>
        </w:rPr>
        <w:t>Hasil penelitian ini menunjukkan bahwa s</w:t>
      </w:r>
      <w:r w:rsidR="008364A8">
        <w:rPr>
          <w:lang w:val="en-US"/>
        </w:rPr>
        <w:t>ebagian besar ibu hamil mender</w:t>
      </w:r>
      <w:r w:rsidR="00DD17A6">
        <w:rPr>
          <w:lang w:val="en-US"/>
        </w:rPr>
        <w:t xml:space="preserve">ita anemia </w:t>
      </w:r>
      <w:r w:rsidR="008364A8">
        <w:rPr>
          <w:lang w:val="en-US"/>
        </w:rPr>
        <w:t>dijumpai pada usia kehamilan trimester II</w:t>
      </w:r>
      <w:r w:rsidR="00492EAA">
        <w:rPr>
          <w:lang w:val="en-US"/>
        </w:rPr>
        <w:t>kemudian usia</w:t>
      </w:r>
      <w:r w:rsidR="002333EE">
        <w:rPr>
          <w:lang w:val="en-US"/>
        </w:rPr>
        <w:t xml:space="preserve"> kehamilan trimester III</w:t>
      </w:r>
      <w:r w:rsidR="008364A8">
        <w:rPr>
          <w:lang w:val="en-US"/>
        </w:rPr>
        <w:t>.</w:t>
      </w:r>
      <w:r w:rsidRPr="008F1B06">
        <w:rPr>
          <w:lang w:val="en-US"/>
        </w:rPr>
        <w:t>Ibu ham</w:t>
      </w:r>
      <w:r>
        <w:rPr>
          <w:lang w:val="en-US"/>
        </w:rPr>
        <w:t>il mengalami peningkatan volume</w:t>
      </w:r>
      <w:r w:rsidRPr="008F1B06">
        <w:rPr>
          <w:lang w:val="en-US"/>
        </w:rPr>
        <w:t xml:space="preserve"> darah sekitar 1500 ml. Peningkatan volume darah terjadi sekitar minggu ke</w:t>
      </w:r>
      <w:r w:rsidR="003C5463">
        <w:rPr>
          <w:lang w:val="en-US"/>
        </w:rPr>
        <w:t>-</w:t>
      </w:r>
      <w:r w:rsidRPr="008F1B06">
        <w:rPr>
          <w:lang w:val="en-US"/>
        </w:rPr>
        <w:t>10 sampai ke</w:t>
      </w:r>
      <w:r w:rsidR="003C5463">
        <w:rPr>
          <w:lang w:val="en-US"/>
        </w:rPr>
        <w:t>-</w:t>
      </w:r>
      <w:r w:rsidRPr="008F1B06">
        <w:rPr>
          <w:lang w:val="en-US"/>
        </w:rPr>
        <w:t xml:space="preserve">12. Peningkatan volume darah ini diperlukan karena terjadi hipertrofi sistem vaskuler </w:t>
      </w:r>
      <w:r w:rsidRPr="008F1B06">
        <w:rPr>
          <w:lang w:val="en-US"/>
        </w:rPr>
        <w:lastRenderedPageBreak/>
        <w:t xml:space="preserve">akibat pembesaran uterus, hidrasi jaringan pada janin dan ibu saat ibu hamil berdiri atau terlentang dan cadangan cairan untuk mengganti darah yang hilang pada saat persalinan dan masa nifas. </w:t>
      </w:r>
      <w:r w:rsidR="003C5463">
        <w:rPr>
          <w:lang w:val="en-US"/>
        </w:rPr>
        <w:t>I</w:t>
      </w:r>
      <w:r w:rsidRPr="008F1B06">
        <w:rPr>
          <w:lang w:val="en-US"/>
        </w:rPr>
        <w:t xml:space="preserve">bu hamil mengalami vasodilatasi perifer untuk mempertahankan tekanan darah supaya tetap normal meskipun volume darah pada ibu hamil meningkat </w:t>
      </w:r>
      <w:r w:rsidR="00366B56" w:rsidRPr="008F1B06">
        <w:rPr>
          <w:b/>
          <w:bCs/>
          <w:lang w:val="en-US"/>
        </w:rPr>
        <w:fldChar w:fldCharType="begin"/>
      </w:r>
      <w:r>
        <w:rPr>
          <w:lang w:val="en-US"/>
        </w:rPr>
        <w:instrText xml:space="preserve"> ADDIN ZOTERO_ITEM CSL_CITATION {"citationID":"7lvf0llt","properties":{"formattedCitation":"(Tyastuti and Wahyuningsih, 2016)","plainCitation":"(Tyastuti and Wahyuningsih, 2016)","noteIndex":0},"citationItems":[{"id":184,"uris":["http://zotero.org/users/8239759/items/I6RK9NYD"],"itemData":{"id":184,"type":"book","event-place":"Jakarta Selatan","publisher":"Kementrian Kesehatan Republik Indonesia, Pusat Pendidikan Sumber Daya Manusia Kesehatan, Badan Pengembangan dan Pemberdayaan Sumber Daya Manusia Kesehatan","publisher-place":"Jakarta Selatan","title":"Modul Bahan Ajar Cetak Kebidanan Asuhan Kebidanan Kehamilan","author":[{"family":"Tyastuti","given":"Siti"},{"family":"Wahyuningsih","given":"Heni Puji"}],"issued":{"date-parts":[["2016"]]}}}],"schema":"https://github.com/citation-style-language/schema/raw/master/csl-citation.json"} </w:instrText>
      </w:r>
      <w:r w:rsidR="00366B56" w:rsidRPr="008F1B06">
        <w:rPr>
          <w:b/>
          <w:bCs/>
          <w:lang w:val="en-US"/>
        </w:rPr>
        <w:fldChar w:fldCharType="separate"/>
      </w:r>
      <w:r w:rsidR="00F15872" w:rsidRPr="00F15872">
        <w:rPr>
          <w:rFonts w:ascii="Times New Roman" w:hAnsi="Times New Roman" w:cs="Times New Roman"/>
        </w:rPr>
        <w:t>(Tyastuti and Wahyuningsih, 2016)</w:t>
      </w:r>
      <w:r w:rsidR="00366B56" w:rsidRPr="008F1B06">
        <w:rPr>
          <w:b/>
          <w:bCs/>
          <w:lang w:val="en-US"/>
        </w:rPr>
        <w:fldChar w:fldCharType="end"/>
      </w:r>
      <w:r w:rsidRPr="008F1B06">
        <w:rPr>
          <w:lang w:val="en-US"/>
        </w:rPr>
        <w:t xml:space="preserve">. Terjadi peningkatan produksi sel darah merah pada kehamilantetapi haemoglobin dan haematokrit menurun. Ibu hamil trimester II mengalami penurunan haemoglobin dan haematokrit yang cepat karena pada saat ini terjadi ekspansi volume darah yang cepat atau hemodilusi. Kadar hemoglobin darah ibu paling rendah terjadi pada sekitar masa kehamilan 20 minggu kemudian meningkat sedikit sampai hamil cukup bulan </w:t>
      </w:r>
      <w:r w:rsidR="00366B56" w:rsidRPr="008F1B06">
        <w:rPr>
          <w:b/>
          <w:bCs/>
          <w:lang w:val="en-US"/>
        </w:rPr>
        <w:fldChar w:fldCharType="begin"/>
      </w:r>
      <w:r>
        <w:rPr>
          <w:lang w:val="en-US"/>
        </w:rPr>
        <w:instrText xml:space="preserve"> ADDIN ZOTERO_ITEM CSL_CITATION {"citationID":"OtibYjSh","properties":{"formattedCitation":"(Tyastuti and Wahyuningsih, 2016)","plainCitation":"(Tyastuti and Wahyuningsih, 2016)","noteIndex":0},"citationItems":[{"id":184,"uris":["http://zotero.org/users/8239759/items/I6RK9NYD"],"itemData":{"id":184,"type":"book","event-place":"Jakarta Selatan","publisher":"Kementrian Kesehatan Republik Indonesia, Pusat Pendidikan Sumber Daya Manusia Kesehatan, Badan Pengembangan dan Pemberdayaan Sumber Daya Manusia Kesehatan","publisher-place":"Jakarta Selatan","title":"Modul Bahan Ajar Cetak Kebidanan Asuhan Kebidanan Kehamilan","author":[{"family":"Tyastuti","given":"Siti"},{"family":"Wahyuningsih","given":"Heni Puji"}],"issued":{"date-parts":[["2016"]]}}}],"schema":"https://github.com/citation-style-language/schema/raw/master/csl-citation.json"} </w:instrText>
      </w:r>
      <w:r w:rsidR="00366B56" w:rsidRPr="008F1B06">
        <w:rPr>
          <w:b/>
          <w:bCs/>
          <w:lang w:val="en-US"/>
        </w:rPr>
        <w:fldChar w:fldCharType="separate"/>
      </w:r>
      <w:r w:rsidR="00F15872" w:rsidRPr="00F15872">
        <w:rPr>
          <w:rFonts w:ascii="Times New Roman" w:hAnsi="Times New Roman" w:cs="Times New Roman"/>
        </w:rPr>
        <w:t>(Tyastuti and Wahyuningsih, 2016)</w:t>
      </w:r>
      <w:r w:rsidR="00366B56" w:rsidRPr="008F1B06">
        <w:rPr>
          <w:b/>
          <w:bCs/>
          <w:lang w:val="en-US"/>
        </w:rPr>
        <w:fldChar w:fldCharType="end"/>
      </w:r>
      <w:r w:rsidRPr="008F1B06">
        <w:rPr>
          <w:lang w:val="en-US"/>
        </w:rPr>
        <w:t>.</w:t>
      </w:r>
    </w:p>
    <w:p w:rsidR="008364A8" w:rsidRPr="00B348A0" w:rsidRDefault="003129B9" w:rsidP="00F96BA9">
      <w:pPr>
        <w:spacing w:line="360" w:lineRule="auto"/>
        <w:ind w:firstLine="360"/>
        <w:rPr>
          <w:lang w:val="en-US"/>
        </w:rPr>
      </w:pPr>
      <w:r w:rsidRPr="003129B9">
        <w:rPr>
          <w:lang w:val="en-US"/>
        </w:rPr>
        <w:t>Masa kehamilan atau masa janin merupakan masa yang penting untuk pertumbuhan dan perkembangan manusia. Gangguan pada masa ini</w:t>
      </w:r>
      <w:r w:rsidR="00A9238F">
        <w:rPr>
          <w:lang w:val="en-US"/>
        </w:rPr>
        <w:t xml:space="preserve"> termasuk kondisi ibu jika mengalami anemia</w:t>
      </w:r>
      <w:r w:rsidR="007868DF">
        <w:rPr>
          <w:lang w:val="en-US"/>
        </w:rPr>
        <w:t xml:space="preserve"> maka berisiko </w:t>
      </w:r>
      <w:r w:rsidRPr="003129B9">
        <w:rPr>
          <w:lang w:val="en-US"/>
        </w:rPr>
        <w:t xml:space="preserve">mengganggu kesehatan </w:t>
      </w:r>
      <w:r w:rsidR="003C78DF">
        <w:rPr>
          <w:lang w:val="en-US"/>
        </w:rPr>
        <w:t xml:space="preserve">janin dan mempengaruhi kesehatannya </w:t>
      </w:r>
      <w:r w:rsidRPr="003129B9">
        <w:rPr>
          <w:lang w:val="en-US"/>
        </w:rPr>
        <w:t xml:space="preserve">pada tahap kehidupan berikutnya. </w:t>
      </w:r>
      <w:r w:rsidRPr="00B348A0">
        <w:rPr>
          <w:lang w:val="en-US"/>
        </w:rPr>
        <w:t>Tahap trimester I merupakan masa pembentukan embrio kemudian organogenesis. Pada masa ini organ-organ utama manusia mulai terbentuk. Gangguan pada trimester I dapat menyebabkan kematian embrio, abortus dan cacat pada janin. Sedangkan tahap trimester II dan III merupakan masa pertumbuhan dan pematangan organ-organ. Gangguan pada masa ini dapat menimbulkan hambatan pertumbuhan dan cidera pada organ-organ yang telah terbentuk</w:t>
      </w:r>
      <w:r w:rsidR="00366B56" w:rsidRPr="00B348A0">
        <w:rPr>
          <w:lang w:val="en-US"/>
        </w:rPr>
        <w:fldChar w:fldCharType="begin"/>
      </w:r>
      <w:r w:rsidR="00FE5B33" w:rsidRPr="00B348A0">
        <w:rPr>
          <w:lang w:val="en-US"/>
        </w:rPr>
        <w:instrText xml:space="preserve"> ADDIN ZOTERO_ITEM CSL_CITATION {"citationID":"mFVHXuii","properties":{"formattedCitation":"(Kumar et al., 2021)","plainCitation":"(Kumar et al., 2021)","noteIndex":0},"citationItems":[{"id":225,"uris":["http://zotero.org/users/8239759/items/6TL25NMP"],"itemData":{"id":225,"type":"book","edition":"Tenth edition","event-place":"Philadelphia, PA","ISBN":"978-0-323-53113-9","language":"eng","number-of-pages":"1379","publisher":"Elsevier","publisher-place":"Philadelphia, PA","source":"K10plus ISBN","title":"Robbins &amp; Cotran pathologic basis of disease","editor":[{"family":"Kumar","given":"Vinay"},{"family":"Abbas","given":"Abul K."},{"family":"Aster","given":"Jon C."},{"family":"Turner","given":"Jerrold R."},{"family":"Perkins","given":"James A."},{"family":"Robbins","given":"Stanley L."},{"family":"Cotran","given":"Ramzi S."}],"issued":{"date-parts":[["2021"]]}}}],"schema":"https://github.com/citation-style-language/schema/raw/master/csl-citation.json"} </w:instrText>
      </w:r>
      <w:r w:rsidR="00366B56" w:rsidRPr="00B348A0">
        <w:rPr>
          <w:lang w:val="en-US"/>
        </w:rPr>
        <w:fldChar w:fldCharType="separate"/>
      </w:r>
      <w:r w:rsidR="00F15872" w:rsidRPr="00F15872">
        <w:rPr>
          <w:rFonts w:ascii="Times New Roman" w:hAnsi="Times New Roman" w:cs="Times New Roman"/>
        </w:rPr>
        <w:t>(Kumar et al., 2021)</w:t>
      </w:r>
      <w:r w:rsidR="00366B56" w:rsidRPr="00B348A0">
        <w:rPr>
          <w:lang w:val="en-US"/>
        </w:rPr>
        <w:fldChar w:fldCharType="end"/>
      </w:r>
    </w:p>
    <w:p w:rsidR="003C5D95" w:rsidRPr="00D75263" w:rsidRDefault="003C5D95">
      <w:pPr>
        <w:pStyle w:val="Heading3"/>
        <w:numPr>
          <w:ilvl w:val="2"/>
          <w:numId w:val="5"/>
        </w:numPr>
        <w:spacing w:line="360" w:lineRule="auto"/>
        <w:rPr>
          <w:lang w:val="en-US"/>
        </w:rPr>
      </w:pPr>
      <w:bookmarkStart w:id="32" w:name="_Toc118542105"/>
      <w:r w:rsidRPr="00D75263">
        <w:rPr>
          <w:lang w:val="en-US"/>
        </w:rPr>
        <w:t>Karakteristik Paritas</w:t>
      </w:r>
      <w:bookmarkEnd w:id="32"/>
    </w:p>
    <w:p w:rsidR="00A61A1B" w:rsidRDefault="00FE5B33" w:rsidP="00F96BA9">
      <w:pPr>
        <w:spacing w:line="360" w:lineRule="auto"/>
        <w:ind w:firstLine="360"/>
        <w:rPr>
          <w:lang w:val="en-US"/>
        </w:rPr>
      </w:pPr>
      <w:r>
        <w:rPr>
          <w:lang w:val="en-US"/>
        </w:rPr>
        <w:t xml:space="preserve">Ibu hamil dengan anemia pada penelitian ini sebagian besar adalah </w:t>
      </w:r>
      <w:r w:rsidRPr="00D40CF5">
        <w:rPr>
          <w:i/>
          <w:iCs/>
          <w:lang w:val="en-US"/>
        </w:rPr>
        <w:t>primipara</w:t>
      </w:r>
      <w:r w:rsidR="00A61A1B">
        <w:rPr>
          <w:lang w:val="en-US"/>
        </w:rPr>
        <w:t xml:space="preserve"> yakni sebesar 32,1% lebih banyak dibanding </w:t>
      </w:r>
      <w:r w:rsidR="00A61A1B" w:rsidRPr="00D40CF5">
        <w:rPr>
          <w:i/>
          <w:iCs/>
          <w:lang w:val="en-US"/>
        </w:rPr>
        <w:t>multipara</w:t>
      </w:r>
      <w:r w:rsidR="00D40CF5">
        <w:rPr>
          <w:lang w:val="en-US"/>
        </w:rPr>
        <w:t xml:space="preserve">dan </w:t>
      </w:r>
      <w:r w:rsidR="00D40CF5" w:rsidRPr="00D40CF5">
        <w:rPr>
          <w:i/>
          <w:iCs/>
          <w:lang w:val="en-US"/>
        </w:rPr>
        <w:t>nulli</w:t>
      </w:r>
      <w:r w:rsidR="00A61A1B" w:rsidRPr="00D40CF5">
        <w:rPr>
          <w:i/>
          <w:iCs/>
          <w:lang w:val="en-US"/>
        </w:rPr>
        <w:t>para</w:t>
      </w:r>
      <w:r w:rsidR="00A61A1B">
        <w:rPr>
          <w:lang w:val="en-US"/>
        </w:rPr>
        <w:t xml:space="preserve"> sebanyak 17,9% disusul </w:t>
      </w:r>
      <w:r w:rsidR="00A61A1B" w:rsidRPr="00D40CF5">
        <w:rPr>
          <w:i/>
          <w:iCs/>
          <w:lang w:val="en-US"/>
        </w:rPr>
        <w:t>Grandemultipara</w:t>
      </w:r>
      <w:r w:rsidR="00A61A1B">
        <w:rPr>
          <w:lang w:val="en-US"/>
        </w:rPr>
        <w:t xml:space="preserve"> sebanyak 3,6%</w:t>
      </w:r>
      <w:r>
        <w:rPr>
          <w:lang w:val="en-US"/>
        </w:rPr>
        <w:t>.</w:t>
      </w:r>
      <w:r w:rsidR="00A61A1B" w:rsidRPr="00A61A1B">
        <w:t xml:space="preserve"> Hasil penelitian ini tidak sejalan dengan hasil penelitian yang dilakukan oleh Owais dkk 2021 yang menyatakan p</w:t>
      </w:r>
      <w:r w:rsidR="00A61A1B">
        <w:t>aritas ibu hamil meliputi jumlah anak dan jarak kehamilan berhubungan dengan kadar hemoglobin darah ibu. Ibu hamil memiliki anak lebih dari dua meningkatkan risiko terjadinya anemia</w:t>
      </w:r>
      <w:r w:rsidR="00715F20">
        <w:rPr>
          <w:lang w:val="en-US"/>
        </w:rPr>
        <w:t>.</w:t>
      </w:r>
    </w:p>
    <w:p w:rsidR="003C5D95" w:rsidRPr="003C5D95" w:rsidRDefault="003C5D95">
      <w:pPr>
        <w:pStyle w:val="Heading3"/>
        <w:numPr>
          <w:ilvl w:val="2"/>
          <w:numId w:val="5"/>
        </w:numPr>
        <w:spacing w:line="360" w:lineRule="auto"/>
        <w:rPr>
          <w:lang w:val="en-US"/>
        </w:rPr>
      </w:pPr>
      <w:bookmarkStart w:id="33" w:name="_Toc118542106"/>
      <w:r>
        <w:rPr>
          <w:lang w:val="en-US"/>
        </w:rPr>
        <w:t>Anemia</w:t>
      </w:r>
      <w:bookmarkEnd w:id="33"/>
    </w:p>
    <w:p w:rsidR="00432F47" w:rsidRDefault="00DF5E1A" w:rsidP="00F96BA9">
      <w:pPr>
        <w:spacing w:line="360" w:lineRule="auto"/>
        <w:ind w:firstLine="360"/>
        <w:rPr>
          <w:lang w:val="en-US"/>
        </w:rPr>
      </w:pPr>
      <w:r>
        <w:rPr>
          <w:lang w:val="en-US"/>
        </w:rPr>
        <w:t>P</w:t>
      </w:r>
      <w:r w:rsidR="00CA57A1">
        <w:rPr>
          <w:lang w:val="en-US"/>
        </w:rPr>
        <w:t xml:space="preserve">enelitian ini </w:t>
      </w:r>
      <w:r>
        <w:rPr>
          <w:lang w:val="en-US"/>
        </w:rPr>
        <w:t xml:space="preserve">mendapatkan </w:t>
      </w:r>
      <w:r w:rsidR="00D40CF5">
        <w:rPr>
          <w:lang w:val="en-US"/>
        </w:rPr>
        <w:t>lebih banyak ibu hamil yang</w:t>
      </w:r>
      <w:r w:rsidR="00CA57A1">
        <w:rPr>
          <w:lang w:val="en-US"/>
        </w:rPr>
        <w:t>menderita anemia derajat ringan</w:t>
      </w:r>
      <w:r w:rsidR="00D40CF5">
        <w:rPr>
          <w:lang w:val="en-US"/>
        </w:rPr>
        <w:t xml:space="preserve"> yakni sebesar </w:t>
      </w:r>
      <w:r>
        <w:rPr>
          <w:lang w:val="en-US"/>
        </w:rPr>
        <w:t>71</w:t>
      </w:r>
      <w:r w:rsidR="00D40CF5">
        <w:rPr>
          <w:lang w:val="en-US"/>
        </w:rPr>
        <w:t>,</w:t>
      </w:r>
      <w:r>
        <w:rPr>
          <w:lang w:val="en-US"/>
        </w:rPr>
        <w:t>4</w:t>
      </w:r>
      <w:r w:rsidR="00D40CF5">
        <w:rPr>
          <w:lang w:val="en-US"/>
        </w:rPr>
        <w:t>%</w:t>
      </w:r>
      <w:r w:rsidR="001928BA">
        <w:rPr>
          <w:lang w:val="en-US"/>
        </w:rPr>
        <w:t>kemudian anemia derajat sedang</w:t>
      </w:r>
      <w:r>
        <w:rPr>
          <w:lang w:val="en-US"/>
        </w:rPr>
        <w:t>28</w:t>
      </w:r>
      <w:r w:rsidR="00D40CF5">
        <w:rPr>
          <w:lang w:val="en-US"/>
        </w:rPr>
        <w:t>,</w:t>
      </w:r>
      <w:r>
        <w:rPr>
          <w:lang w:val="en-US"/>
        </w:rPr>
        <w:t>6</w:t>
      </w:r>
      <w:r w:rsidR="00D40CF5">
        <w:rPr>
          <w:lang w:val="en-US"/>
        </w:rPr>
        <w:t>%</w:t>
      </w:r>
      <w:r w:rsidR="00CA57A1">
        <w:rPr>
          <w:lang w:val="en-US"/>
        </w:rPr>
        <w:t xml:space="preserve">. </w:t>
      </w:r>
      <w:r w:rsidR="003B2969" w:rsidRPr="003B2969">
        <w:rPr>
          <w:lang w:val="en-US"/>
        </w:rPr>
        <w:t xml:space="preserve">Shi </w:t>
      </w:r>
      <w:r w:rsidR="003B2969" w:rsidRPr="003B2969">
        <w:rPr>
          <w:lang w:val="en-US"/>
        </w:rPr>
        <w:lastRenderedPageBreak/>
        <w:t>dkk tahun 2022 dalam penelit</w:t>
      </w:r>
      <w:r w:rsidR="00D40CF5">
        <w:rPr>
          <w:lang w:val="en-US"/>
        </w:rPr>
        <w:t>i</w:t>
      </w:r>
      <w:r w:rsidR="003B2969" w:rsidRPr="003B2969">
        <w:rPr>
          <w:lang w:val="en-US"/>
        </w:rPr>
        <w:t>a</w:t>
      </w:r>
      <w:r w:rsidR="00D40CF5">
        <w:rPr>
          <w:lang w:val="en-US"/>
        </w:rPr>
        <w:t>n</w:t>
      </w:r>
      <w:r w:rsidR="003B2969" w:rsidRPr="003B2969">
        <w:rPr>
          <w:lang w:val="en-US"/>
        </w:rPr>
        <w:t xml:space="preserve">nya menyatakan derajat anemia mempengaruhi luaran kehamilan. Semakin berat anemia yang diderita ibu hamil semakin tinggi risiko </w:t>
      </w:r>
      <w:r w:rsidR="003B2969" w:rsidRPr="00CA57A1">
        <w:rPr>
          <w:i/>
          <w:iCs/>
          <w:lang w:val="en-US"/>
        </w:rPr>
        <w:t>abruptio</w:t>
      </w:r>
      <w:r w:rsidR="003B2969" w:rsidRPr="003B2969">
        <w:rPr>
          <w:lang w:val="en-US"/>
        </w:rPr>
        <w:t xml:space="preserve"> plasenta, risiko persalinan prematur, risiko peradarahan postpartum, dan risiko malformasi janin. Anemia derajat sedang dan berat meningkatkan risiko syok pada ibu, risiko masuk ICU, risiko kematian ibu, risiko hambatan pertumbuhan janin dan risiko bayi lahir mati</w:t>
      </w:r>
      <w:r w:rsidR="00366B56">
        <w:rPr>
          <w:lang w:val="en-US"/>
        </w:rPr>
        <w:fldChar w:fldCharType="begin"/>
      </w:r>
      <w:r w:rsidR="00B47254">
        <w:rPr>
          <w:lang w:val="en-US"/>
        </w:rPr>
        <w:instrText xml:space="preserve"> ADDIN ZOTERO_ITEM CSL_CITATION {"citationID":"ypcQRoTh","properties":{"formattedCitation":"(Shi et al., 2022)","plainCitation":"(Shi et al., 2022)","noteIndex":0},"citationItems":[{"id":219,"uris":["http://zotero.org/users/8239759/items/HG8KIQBS"],"itemData":{"id":219,"type":"article-journal","abstract":"This cohort study used data from China’s Hospital Quality Monitoring System to investigate the association between severity of anemia during pregnancy and risks of maternal and fetal adverse outcomes.","container-title":"JAMA Network Open","DOI":"10.1001/jamanetworkopen.2021.47046","ISSN":"2574-3805","issue":"2","journalAbbreviation":"JAMA Netw Open","note":"PMID: 35113162\nPMCID: PMC8814908","page":"e2147046","source":"PubMed Central","title":"Severity of Anemia During Pregnancy and Adverse Maternal and Fetal Outcomes","volume":"5","author":[{"family":"Shi","given":"Huifeng"},{"family":"Chen","given":"Lian"},{"family":"Wang","given":"Yuanyuan"},{"family":"Sun","given":"Mengxing"},{"family":"Guo","given":"Yijie"},{"family":"Ma","given":"Shang"},{"family":"Wang","given":"Xiaoli"},{"family":"Jiang","given":"Hai"},{"family":"Wang","given":"Xiaoxia"},{"family":"Lu","given":"Jie"},{"family":"Ge","given":"Lin"},{"family":"Dong","given":"Shu"},{"family":"Zhuang","given":"Yu"},{"family":"Zhao","given":"Yangyu"},{"family":"Wei","given":"Yuan"},{"family":"Ma","given":"Xudong"},{"family":"Qiao","given":"Jie"}],"issued":{"date-parts":[["2022",2,3]]}}}],"schema":"https://github.com/citation-style-language/schema/raw/master/csl-citation.json"} </w:instrText>
      </w:r>
      <w:r w:rsidR="00366B56">
        <w:rPr>
          <w:lang w:val="en-US"/>
        </w:rPr>
        <w:fldChar w:fldCharType="separate"/>
      </w:r>
      <w:r w:rsidR="00F15872" w:rsidRPr="00F15872">
        <w:rPr>
          <w:rFonts w:ascii="Times New Roman" w:hAnsi="Times New Roman" w:cs="Times New Roman"/>
        </w:rPr>
        <w:t>(Shi et al., 2022)</w:t>
      </w:r>
      <w:r w:rsidR="00366B56">
        <w:rPr>
          <w:lang w:val="en-US"/>
        </w:rPr>
        <w:fldChar w:fldCharType="end"/>
      </w:r>
      <w:r w:rsidR="00AE514B">
        <w:rPr>
          <w:lang w:val="en-US"/>
        </w:rPr>
        <w:t>.</w:t>
      </w:r>
    </w:p>
    <w:p w:rsidR="002B54FA" w:rsidRDefault="009102D9">
      <w:pPr>
        <w:pStyle w:val="Heading3"/>
        <w:numPr>
          <w:ilvl w:val="2"/>
          <w:numId w:val="5"/>
        </w:numPr>
        <w:spacing w:line="360" w:lineRule="auto"/>
        <w:rPr>
          <w:lang w:val="en-US"/>
        </w:rPr>
      </w:pPr>
      <w:bookmarkStart w:id="34" w:name="_Toc118542107"/>
      <w:bookmarkStart w:id="35" w:name="_Toc102951455"/>
      <w:r>
        <w:rPr>
          <w:lang w:val="en-US"/>
        </w:rPr>
        <w:t>Hubungan</w:t>
      </w:r>
      <w:r w:rsidR="002B54FA">
        <w:rPr>
          <w:lang w:val="en-US"/>
        </w:rPr>
        <w:t xml:space="preserve"> antara </w:t>
      </w:r>
      <w:r w:rsidR="002B54FA" w:rsidRPr="00D1313C">
        <w:rPr>
          <w:lang w:val="en-US"/>
        </w:rPr>
        <w:t>usia ibu</w:t>
      </w:r>
      <w:r w:rsidR="002B54FA">
        <w:rPr>
          <w:lang w:val="en-US"/>
        </w:rPr>
        <w:t xml:space="preserve"> dengan </w:t>
      </w:r>
      <w:r w:rsidR="00417F9D">
        <w:rPr>
          <w:lang w:val="en-US"/>
        </w:rPr>
        <w:t xml:space="preserve">derajat </w:t>
      </w:r>
      <w:r w:rsidR="002B54FA" w:rsidRPr="00D1313C">
        <w:rPr>
          <w:lang w:val="en-US"/>
        </w:rPr>
        <w:t>anemia</w:t>
      </w:r>
      <w:bookmarkEnd w:id="34"/>
      <w:bookmarkEnd w:id="35"/>
    </w:p>
    <w:p w:rsidR="00770C7F" w:rsidRPr="00415904" w:rsidRDefault="00417F9D" w:rsidP="00F96BA9">
      <w:pPr>
        <w:spacing w:line="360" w:lineRule="auto"/>
        <w:ind w:firstLine="360"/>
        <w:rPr>
          <w:rFonts w:cstheme="majorBidi"/>
          <w:szCs w:val="24"/>
          <w:lang w:val="en-US"/>
        </w:rPr>
      </w:pPr>
      <w:r>
        <w:rPr>
          <w:lang w:val="en-US"/>
        </w:rPr>
        <w:t xml:space="preserve">Analisis uji </w:t>
      </w:r>
      <w:r w:rsidR="000075ED">
        <w:rPr>
          <w:lang w:val="en-US"/>
        </w:rPr>
        <w:t xml:space="preserve">korelasi </w:t>
      </w:r>
      <w:r w:rsidRPr="000075ED">
        <w:rPr>
          <w:i/>
          <w:iCs/>
          <w:lang w:val="en-US"/>
        </w:rPr>
        <w:t>Spearman’s rho</w:t>
      </w:r>
      <w:r w:rsidR="00C113BB">
        <w:rPr>
          <w:lang w:val="en-US"/>
        </w:rPr>
        <w:t>di tabel 5</w:t>
      </w:r>
      <w:r w:rsidR="001F77AF">
        <w:rPr>
          <w:lang w:val="en-US"/>
        </w:rPr>
        <w:t xml:space="preserve"> menunjukkan hasil</w:t>
      </w:r>
      <w:r w:rsidR="001F77AF" w:rsidRPr="001F77AF">
        <w:rPr>
          <w:rFonts w:cstheme="majorBidi"/>
          <w:i/>
          <w:iCs/>
          <w:szCs w:val="24"/>
          <w:lang w:val="en-US"/>
        </w:rPr>
        <w:t>p</w:t>
      </w:r>
      <w:r w:rsidR="001F77AF" w:rsidRPr="001F77AF">
        <w:rPr>
          <w:rFonts w:cstheme="majorBidi"/>
          <w:szCs w:val="24"/>
          <w:lang w:val="en-US"/>
        </w:rPr>
        <w:t>=0,108</w:t>
      </w:r>
      <w:r w:rsidR="001F77AF" w:rsidRPr="001F77AF">
        <w:rPr>
          <w:szCs w:val="24"/>
          <w:lang w:val="en-US"/>
        </w:rPr>
        <w:t>(</w:t>
      </w:r>
      <w:r w:rsidR="001F77AF" w:rsidRPr="001F77AF">
        <w:rPr>
          <w:i/>
          <w:iCs/>
          <w:szCs w:val="24"/>
          <w:lang w:val="en-US"/>
        </w:rPr>
        <w:t>p</w:t>
      </w:r>
      <w:r w:rsidR="001F77AF" w:rsidRPr="001F77AF">
        <w:rPr>
          <w:szCs w:val="24"/>
          <w:lang w:val="en-US"/>
        </w:rPr>
        <w:t xml:space="preserve"> lebih besar dari 0,05)</w:t>
      </w:r>
      <w:r w:rsidR="001F77AF">
        <w:rPr>
          <w:rFonts w:cstheme="majorBidi"/>
          <w:szCs w:val="24"/>
          <w:lang w:val="en-US"/>
        </w:rPr>
        <w:t>sehingga</w:t>
      </w:r>
      <w:r>
        <w:rPr>
          <w:lang w:val="en-US"/>
        </w:rPr>
        <w:t xml:space="preserve">pada penelitian ini mendapatkan hasil tidak terdapat korelasi yang signifikan antara </w:t>
      </w:r>
      <w:r w:rsidRPr="00417F9D">
        <w:rPr>
          <w:lang w:val="en-US"/>
        </w:rPr>
        <w:t>usia ibu dengan derajat anemia pada ibu hamil</w:t>
      </w:r>
      <w:r>
        <w:rPr>
          <w:lang w:val="en-US"/>
        </w:rPr>
        <w:t xml:space="preserve">. </w:t>
      </w:r>
      <w:r w:rsidR="00230E96">
        <w:rPr>
          <w:lang w:val="en-US"/>
        </w:rPr>
        <w:t>Hasil ini tidak sesuai dengan penelitian Ampiah dkk</w:t>
      </w:r>
      <w:r w:rsidR="00051DAD">
        <w:rPr>
          <w:lang w:val="en-US"/>
        </w:rPr>
        <w:t xml:space="preserve"> bahwa i</w:t>
      </w:r>
      <w:r w:rsidR="00230E96">
        <w:rPr>
          <w:rFonts w:cstheme="majorBidi"/>
          <w:szCs w:val="24"/>
        </w:rPr>
        <w:t xml:space="preserve">bu hamil berusia terlalu muda lebih banyak menderita anemia daripada ibu hamil yang berusia lebih tua </w:t>
      </w:r>
      <w:r w:rsidR="00366B56">
        <w:rPr>
          <w:rFonts w:cstheme="majorBidi"/>
          <w:szCs w:val="24"/>
        </w:rPr>
        <w:fldChar w:fldCharType="begin"/>
      </w:r>
      <w:r w:rsidR="00E60D7F">
        <w:rPr>
          <w:rFonts w:cstheme="majorBidi"/>
          <w:szCs w:val="24"/>
        </w:rPr>
        <w:instrText xml:space="preserve"> ADDIN ZOTERO_ITEM CSL_CITATION {"citationID":"71znmwwi","properties":{"formattedCitation":"(Ampiah {\\i{}et al.}, 2019)","plainCitation":"(Ampiah et al., 2019)","dontUpdate":true,"noteIndex":0},"citationItems":[{"id":151,"uris":["http://zotero.org/users/8239759/items/5CC6PCKU"],"itemData":{"id":151,"type":"article-journal","abstract":"Abstract\n            \n              Background\n              The prevalence of iron deficiency anaemia remains high in pregnant women and the situation may be worse for pregnant adolescents. This study aimed to comparatively analyse the trends and determinants of anaemia between adult and teenage pregnant women in rural Ghana.\n            \n            \n              Methods\n              A retrospective study design was employed. Data including primarily pregnancy history, haemoglobin levels and anaemia status were collected from the manual medical records of 1002 women stored in the repositories of two rural district hospitals in the Ashanti Region of Ghana over the years 2011–2015. Data was analysed using chi-square analysis, t-test, two-way ANOVA and binary logistic regression. Bivariate and multivariate analyses were also done to establish associations and predictors of anaemia.\n            \n            \n              Results\n              \n                An overall drop in mean haemoglobin from 11.1 g/dl in 2011 to 10.6 g/dl in 2015 was observed for adults, while an overall increase from 9.4 g/dl to 10.2 g/dl occurred in teenagers. Further, anaemia prevalence declined at the 36th week of pregnancy, and from 2011 to 2015, for both teenagers and adults. Among factors tested for association with haemoglobin levels using bivariate and multivariate analyses, gestational age alone was significant (\n                P\n                 = 0.028). Between-subject effects determined using 2-way ANOVA indicated year of pregnancy alone, as well as in combination with age group (F = 3.1,\n                P\n                 = 0.019) significantly affected haemoglobin levels. From binary regression analysis, BMI (OR 0.967, 95% CI:0.936–0.999,\n                P\n                 = 0.042), gestational age (OR 1.058, 95% CI:1.013–1.106,\n                P\n                 = 0.011) and pregnancy year (OR-2012(0.402); 2013(0.53); 2014(0.569); 2015(0.817), 95% CI: 2012(0.256–0.631); 2013(0.338–0.829); 2014(0.366–0.886); 2015(0.501–1.333),\n                P\n                 = 0.001) were found to be significant predictors of anaemia at first antenatal visit. Also, the trimester of reporting for antenatal care, specifically the second trimester (OR-0.261, 95% CI: 0.072–0.951,\n                P\n                 = 0.042) and the pregnancy year (OR-2012(0.235); 2013(0.206); 2014(0.530); 2015(0.222), 95% CI: 2012(0.101–0.545); 2013(0.081–0.522); 2014(0.197–1.428); 2015(0.049–1.018),\n                P\n                 = 0.003) were more significant at the 36th pregnancy week.\n              \n            \n            \n              Conclusions\n              Although the trends observed were decreasing in both adults and teenagers in the years reported, anaemia levels remained high for each year in either group. Anaemia, therefore remains a major health problem, especially in the areas studied, and antenatal interventions need a second look to know what might make them more effective.","container-title":"BMC Public Health","DOI":"10.1186/s12889-019-7603-6","ISSN":"1471-2458","issue":"1","journalAbbreviation":"BMC Public Health","language":"en","page":"1379","source":"DOI.org (Crossref)","title":"Comparative analysis of trends and determinants of anaemia between adult and teenage pregnant women in two rural districts of Ghana","volume":"19","author":[{"family":"Ampiah","given":"Millicenta K. M."},{"family":"Kovey","given":"Jerry J."},{"family":"Apprey","given":"Charles"},{"family":"Annan","given":"Reginald A."}],"issued":{"date-parts":[["2019",12]]}}}],"schema":"https://github.com/citation-style-language/schema/raw/master/csl-citation.json"} </w:instrText>
      </w:r>
      <w:r w:rsidR="00366B56">
        <w:rPr>
          <w:rFonts w:cstheme="majorBidi"/>
          <w:szCs w:val="24"/>
        </w:rPr>
        <w:fldChar w:fldCharType="separate"/>
      </w:r>
      <w:r w:rsidR="00230E96" w:rsidRPr="00F9480E">
        <w:rPr>
          <w:rFonts w:ascii="Times New Roman" w:hAnsi="Times New Roman" w:cs="Times New Roman"/>
          <w:szCs w:val="24"/>
        </w:rPr>
        <w:t xml:space="preserve">(Ampiah </w:t>
      </w:r>
      <w:r w:rsidR="00374953">
        <w:rPr>
          <w:rFonts w:ascii="Times New Roman" w:hAnsi="Times New Roman" w:cs="Times New Roman"/>
          <w:szCs w:val="24"/>
        </w:rPr>
        <w:t>dkk,</w:t>
      </w:r>
      <w:r w:rsidR="00230E96" w:rsidRPr="00F9480E">
        <w:rPr>
          <w:rFonts w:ascii="Times New Roman" w:hAnsi="Times New Roman" w:cs="Times New Roman"/>
          <w:szCs w:val="24"/>
        </w:rPr>
        <w:t xml:space="preserve"> 2019)</w:t>
      </w:r>
      <w:r w:rsidR="00366B56">
        <w:rPr>
          <w:rFonts w:cstheme="majorBidi"/>
          <w:szCs w:val="24"/>
        </w:rPr>
        <w:fldChar w:fldCharType="end"/>
      </w:r>
      <w:r w:rsidR="00230E96">
        <w:rPr>
          <w:rFonts w:cstheme="majorBidi"/>
          <w:szCs w:val="24"/>
        </w:rPr>
        <w:t xml:space="preserve">. </w:t>
      </w:r>
      <w:r w:rsidR="00230E96">
        <w:rPr>
          <w:rFonts w:ascii="Times New Roman" w:hAnsi="Times New Roman" w:cs="Times New Roman"/>
        </w:rPr>
        <w:t>I</w:t>
      </w:r>
      <w:r w:rsidR="00230E96" w:rsidRPr="009E77FF">
        <w:rPr>
          <w:rFonts w:cstheme="majorBidi"/>
          <w:szCs w:val="24"/>
        </w:rPr>
        <w:t xml:space="preserve">bu hamil berusia terlalu muda </w:t>
      </w:r>
      <w:r w:rsidR="00230E96">
        <w:rPr>
          <w:rFonts w:cstheme="majorBidi"/>
          <w:szCs w:val="24"/>
        </w:rPr>
        <w:t xml:space="preserve">umumnya primigravida </w:t>
      </w:r>
      <w:r w:rsidR="00230E96" w:rsidRPr="00230E96">
        <w:rPr>
          <w:rFonts w:cstheme="majorBidi"/>
          <w:szCs w:val="24"/>
        </w:rPr>
        <w:t xml:space="preserve">sehingga </w:t>
      </w:r>
      <w:r w:rsidR="00230E96">
        <w:rPr>
          <w:rFonts w:cstheme="majorBidi"/>
          <w:szCs w:val="24"/>
        </w:rPr>
        <w:t xml:space="preserve">belum </w:t>
      </w:r>
      <w:r w:rsidR="00230E96" w:rsidRPr="00230E96">
        <w:rPr>
          <w:rFonts w:cstheme="majorBidi"/>
          <w:szCs w:val="24"/>
        </w:rPr>
        <w:t>ber</w:t>
      </w:r>
      <w:r w:rsidR="00230E96">
        <w:rPr>
          <w:rFonts w:cstheme="majorBidi"/>
          <w:szCs w:val="24"/>
        </w:rPr>
        <w:t>pengalaman hamil</w:t>
      </w:r>
      <w:r w:rsidR="00B95DED">
        <w:rPr>
          <w:rFonts w:cstheme="majorBidi"/>
          <w:szCs w:val="24"/>
          <w:lang w:val="en-US"/>
        </w:rPr>
        <w:t xml:space="preserve"> dan</w:t>
      </w:r>
      <w:r w:rsidR="00230E96" w:rsidRPr="009E77FF">
        <w:rPr>
          <w:rFonts w:cstheme="majorBidi"/>
          <w:szCs w:val="24"/>
        </w:rPr>
        <w:t xml:space="preserve">kurang </w:t>
      </w:r>
      <w:r w:rsidR="00230E96" w:rsidRPr="00230E96">
        <w:rPr>
          <w:rFonts w:cstheme="majorBidi"/>
          <w:szCs w:val="24"/>
        </w:rPr>
        <w:t>dapa</w:t>
      </w:r>
      <w:r w:rsidR="00230E96">
        <w:rPr>
          <w:rFonts w:cstheme="majorBidi"/>
          <w:szCs w:val="24"/>
          <w:lang w:val="en-US"/>
        </w:rPr>
        <w:t xml:space="preserve">t </w:t>
      </w:r>
      <w:r w:rsidR="00230E96">
        <w:rPr>
          <w:rFonts w:cstheme="majorBidi"/>
          <w:szCs w:val="24"/>
        </w:rPr>
        <w:t xml:space="preserve">menjaga kesehatan </w:t>
      </w:r>
      <w:r w:rsidR="00230E96" w:rsidRPr="009E77FF">
        <w:rPr>
          <w:rFonts w:cstheme="majorBidi"/>
          <w:szCs w:val="24"/>
        </w:rPr>
        <w:t>janin yang dikandungnya</w:t>
      </w:r>
      <w:r w:rsidR="006E206E">
        <w:rPr>
          <w:rFonts w:cstheme="majorBidi"/>
          <w:szCs w:val="24"/>
          <w:lang w:val="en-US"/>
        </w:rPr>
        <w:t xml:space="preserve"> serta</w:t>
      </w:r>
      <w:r w:rsidR="00230E96" w:rsidRPr="009E77FF">
        <w:rPr>
          <w:rFonts w:cstheme="majorBidi"/>
          <w:szCs w:val="24"/>
        </w:rPr>
        <w:t xml:space="preserve">memiliki tingkat pendidikan yang rendah </w:t>
      </w:r>
      <w:r w:rsidR="00366B56">
        <w:rPr>
          <w:rFonts w:cstheme="majorBidi"/>
          <w:szCs w:val="24"/>
        </w:rPr>
        <w:fldChar w:fldCharType="begin"/>
      </w:r>
      <w:r w:rsidR="00E60D7F">
        <w:rPr>
          <w:rFonts w:cstheme="majorBidi"/>
          <w:szCs w:val="24"/>
        </w:rPr>
        <w:instrText xml:space="preserve"> ADDIN ZOTERO_ITEM CSL_CITATION {"citationID":"jXqkko8z","properties":{"formattedCitation":"(Fall {\\i{}et al.}, 2015)","plainCitation":"(Fall et al., 2015)","dontUpdate":true,"noteIndex":0},"citationItems":[{"id":153,"uris":["http://zotero.org/users/8239759/items/3W8T2Y5K"],"itemData":{"id":153,"type":"article-journal","abstract":"BACKGROUND: Both young and advanced maternal age is associated with adverse birth and child outcomes. Few studies have examined these associations in low-income and middle-income countries (LMICs) and none have studied adult outcomes in the offspring. We aimed to examine both child and adult outcomes in five LMICs.\nMETHODS: In this prospective study, we pooled data from COHORTS (Consortium for Health Orientated Research in Transitioning Societies)-a collaboration of five birth cohorts from LMICs (Brazil, Guatemala, India, the Philippines, and South Africa), in which mothers were recruited before or during pregnancy, and the children followed up to adulthood. We examined associations between maternal age and offspring birthweight, gestational age at birth, height-for-age and weight-for-height Z scores in childhood, attained schooling, and adult height, body composition (body-mass index, waist circumference, fat, and lean mass), and cardiometabolic risk factors (blood pressure and fasting plasma glucose concentration), along with binary variables derived from these. Analyses were unadjusted and adjusted for maternal socioeconomic status, height and parity, and breastfeeding duration.\nFINDINGS: We obtained data for 22 188 mothers from the five cohorts, enrolment into which took place at various times between 1969 and 1989. Data for maternal age and at least one outcome were available for 19 403 offspring (87%). In unadjusted analyses, younger (≤19 years) and older (≥35 years) maternal age were associated with lower birthweight, gestational age, child nutritional status, and schooling. After adjustment, associations with younger maternal age remained for low birthweight (odds ratio [OR] 1·18 (95% CI 1·02-1·36)], preterm birth (1·26 [1·03-1·53]), 2-year stunting (1·46 [1·25-1·70]), and failure to complete secondary schooling (1·38 [1·18-1·62]) compared with mothers aged 20-24 years. After adjustment, older maternal age remained associated with increased risk of preterm birth (OR 1·33 [95% CI 1·05-1·67]), but children of older mothers had less 2-year stunting (0·64 [0·54-0·77]) and failure to complete secondary schooling (0·59 [0·48-0·71]) than did those with mothers aged 20-24 years. Offspring of both younger and older mothers had higher adult fasting glucose concentrations (roughly 0·05 mmol/L).\nINTERPRETATION: Children of young mothers in LMICs are disadvantaged at birth and in childhood nutrition and schooling. Efforts to prevent early childbearing should be strengthened. After adjustment for confounders, children of older mothers have advantages in nutritional status and schooling. Extremes of maternal age could be associated with disturbed offspring glucose metabolism.\nFUNDING: Wellcome Trust and the Bill &amp; Melinda Gates Foundation.","container-title":"The Lancet. Global Health","DOI":"10.1016/S2214-109X(15)00038-8","ISSN":"2214-109X","issue":"7","journalAbbreviation":"Lancet Glob Health","language":"eng","note":"PMID: 25999096\nPMCID: PMC4547329","page":"e366-377","source":"PubMed","title":"Association between maternal age at childbirth and child and adult outcomes in the offspring: a prospective study in five low-income and middle-income countries (COHORTS collaboration)","title-short":"Association between maternal age at childbirth and child and adult outcomes in the offspring","volume":"3","author":[{"family":"Fall","given":"Caroline H. D."},{"family":"Sachdev","given":"Harshpal Singh"},{"family":"Osmond","given":"Clive"},{"family":"Restrepo-Mendez","given":"Maria Clara"},{"family":"Victora","given":"Cesar"},{"family":"Martorell","given":"Reynaldo"},{"family":"Stein","given":"Aryeh D."},{"family":"Sinha","given":"Shikha"},{"family":"Tandon","given":"Nikhil"},{"family":"Adair","given":"Linda"},{"family":"Bas","given":"Isabelita"},{"family":"Norris","given":"Shane"},{"family":"Richter","given":"Linda M."},{"literal":"COHORTS investigators"}],"issued":{"date-parts":[["2015",7]]}}}],"schema":"https://github.com/citation-style-language/schema/raw/master/csl-citation.json"} </w:instrText>
      </w:r>
      <w:r w:rsidR="00366B56">
        <w:rPr>
          <w:rFonts w:cstheme="majorBidi"/>
          <w:szCs w:val="24"/>
        </w:rPr>
        <w:fldChar w:fldCharType="separate"/>
      </w:r>
      <w:r w:rsidR="00230E96" w:rsidRPr="00F9480E">
        <w:rPr>
          <w:rFonts w:ascii="Times New Roman" w:hAnsi="Times New Roman" w:cs="Times New Roman"/>
          <w:szCs w:val="24"/>
        </w:rPr>
        <w:t xml:space="preserve">(Fall </w:t>
      </w:r>
      <w:r w:rsidR="00374953">
        <w:rPr>
          <w:rFonts w:ascii="Times New Roman" w:hAnsi="Times New Roman" w:cs="Times New Roman"/>
          <w:szCs w:val="24"/>
          <w:lang w:val="en-US"/>
        </w:rPr>
        <w:t>dkk,</w:t>
      </w:r>
      <w:r w:rsidR="00230E96" w:rsidRPr="00F9480E">
        <w:rPr>
          <w:rFonts w:ascii="Times New Roman" w:hAnsi="Times New Roman" w:cs="Times New Roman"/>
          <w:szCs w:val="24"/>
        </w:rPr>
        <w:t xml:space="preserve"> 2015)</w:t>
      </w:r>
      <w:r w:rsidR="00366B56">
        <w:rPr>
          <w:rFonts w:cstheme="majorBidi"/>
          <w:szCs w:val="24"/>
        </w:rPr>
        <w:fldChar w:fldCharType="end"/>
      </w:r>
      <w:r w:rsidR="00230E96" w:rsidRPr="009E77FF">
        <w:rPr>
          <w:rFonts w:cstheme="majorBidi"/>
          <w:szCs w:val="24"/>
        </w:rPr>
        <w:t>.</w:t>
      </w:r>
      <w:r w:rsidR="00230E96">
        <w:rPr>
          <w:rFonts w:cstheme="majorBidi"/>
          <w:szCs w:val="24"/>
          <w:lang w:val="en-US"/>
        </w:rPr>
        <w:t>I</w:t>
      </w:r>
      <w:r w:rsidR="00230E96">
        <w:rPr>
          <w:rFonts w:cstheme="majorBidi"/>
          <w:szCs w:val="24"/>
        </w:rPr>
        <w:t xml:space="preserve">bu hamil </w:t>
      </w:r>
      <w:r w:rsidR="00330025">
        <w:rPr>
          <w:rFonts w:cstheme="majorBidi"/>
          <w:szCs w:val="24"/>
          <w:lang w:val="en-US"/>
        </w:rPr>
        <w:t xml:space="preserve">dengan </w:t>
      </w:r>
      <w:r w:rsidR="00230E96">
        <w:rPr>
          <w:rFonts w:cstheme="majorBidi"/>
          <w:szCs w:val="24"/>
        </w:rPr>
        <w:t xml:space="preserve">tingkat pendidikan yang rendah </w:t>
      </w:r>
      <w:r w:rsidR="00CD204C">
        <w:rPr>
          <w:rFonts w:cstheme="majorBidi"/>
          <w:szCs w:val="24"/>
          <w:lang w:val="en-US"/>
        </w:rPr>
        <w:t xml:space="preserve">umumnya </w:t>
      </w:r>
      <w:r w:rsidR="00230E96">
        <w:rPr>
          <w:rFonts w:cstheme="majorBidi"/>
          <w:szCs w:val="24"/>
        </w:rPr>
        <w:t xml:space="preserve">kurang menyadari pentingnya </w:t>
      </w:r>
      <w:r w:rsidR="00230E96">
        <w:rPr>
          <w:rFonts w:cstheme="majorBidi"/>
          <w:szCs w:val="24"/>
          <w:lang w:val="en-US"/>
        </w:rPr>
        <w:t xml:space="preserve">asupan </w:t>
      </w:r>
      <w:r w:rsidR="00230E96">
        <w:rPr>
          <w:rFonts w:cstheme="majorBidi"/>
          <w:szCs w:val="24"/>
        </w:rPr>
        <w:t xml:space="preserve">gizi yang seimbang dan sumber-sumber zat besi dari makanan </w:t>
      </w:r>
      <w:r w:rsidR="00366B56">
        <w:rPr>
          <w:rFonts w:cstheme="majorBidi"/>
          <w:szCs w:val="24"/>
        </w:rPr>
        <w:fldChar w:fldCharType="begin"/>
      </w:r>
      <w:r w:rsidR="001B77A2">
        <w:rPr>
          <w:rFonts w:cstheme="majorBidi"/>
          <w:szCs w:val="24"/>
        </w:rPr>
        <w:instrText xml:space="preserve"> ADDIN ZOTERO_ITEM CSL_CITATION {"citationID":"ZWHFTulC","properties":{"formattedCitation":"(Zerfu and Biadgilign, 2018)","plainCitation":"(Zerfu and Biadgilign, 2018)","dontUpdate":true,"noteIndex":0},"citationItems":[{"id":159,"uris":["http://zotero.org/users/8239759/items/3G6HL5NW"],"itemData":{"id":159,"type":"article-journal","abstract":"Mothers’ nutrition is crucial for good pregnancy outcomes and in improving children’s nutritional status. The present study aimed to examine the level of knowledge and attitude towards maternal nutrition and dietary diversity practices among pregnant mothers in rural central Ethiopia.","container-title":"BMC Nutrition","DOI":"10.1186/s40795-018-0251-x","ISSN":"2055-0928","issue":"1","journalAbbreviation":"BMC Nutrition","page":"43","source":"BioMed Central","title":"Pregnant mothers have limited knowledge and poor dietary diversity practices, but favorable attitude towards nutritional recommendations in rural Ethiopia: evidence from community-based study","title-short":"Pregnant mothers have limited knowledge and poor dietary diversity practices, but favorable attitude towards nutritional recommendations in rural Ethiopia","volume":"4","author":[{"family":"Zerfu","given":"Taddese Alemu"},{"family":"Biadgilign","given":"Sibhatu"}],"issued":{"date-parts":[["2018",12,20]]}}}],"schema":"https://github.com/citation-style-language/schema/raw/master/csl-citation.json"} </w:instrText>
      </w:r>
      <w:r w:rsidR="00366B56">
        <w:rPr>
          <w:rFonts w:cstheme="majorBidi"/>
          <w:szCs w:val="24"/>
        </w:rPr>
        <w:fldChar w:fldCharType="separate"/>
      </w:r>
      <w:r w:rsidR="00230E96" w:rsidRPr="00F9480E">
        <w:rPr>
          <w:rFonts w:ascii="Times New Roman" w:hAnsi="Times New Roman" w:cs="Times New Roman"/>
        </w:rPr>
        <w:t xml:space="preserve">(Zerfu </w:t>
      </w:r>
      <w:r w:rsidR="000075ED">
        <w:rPr>
          <w:rFonts w:ascii="Times New Roman" w:hAnsi="Times New Roman" w:cs="Times New Roman"/>
          <w:lang w:val="en-US"/>
        </w:rPr>
        <w:t>dan</w:t>
      </w:r>
      <w:r w:rsidR="00230E96" w:rsidRPr="00F9480E">
        <w:rPr>
          <w:rFonts w:ascii="Times New Roman" w:hAnsi="Times New Roman" w:cs="Times New Roman"/>
        </w:rPr>
        <w:t xml:space="preserve"> Biadgilign, 2018)</w:t>
      </w:r>
      <w:r w:rsidR="00366B56">
        <w:rPr>
          <w:rFonts w:cstheme="majorBidi"/>
          <w:szCs w:val="24"/>
        </w:rPr>
        <w:fldChar w:fldCharType="end"/>
      </w:r>
      <w:r w:rsidR="00230E96">
        <w:rPr>
          <w:rFonts w:cstheme="majorBidi"/>
          <w:szCs w:val="24"/>
        </w:rPr>
        <w:t>.</w:t>
      </w:r>
      <w:r w:rsidR="0014442F">
        <w:rPr>
          <w:rFonts w:cstheme="majorBidi"/>
          <w:szCs w:val="24"/>
          <w:lang w:val="en-US"/>
        </w:rPr>
        <w:t>I</w:t>
      </w:r>
      <w:r w:rsidR="00E22D8E">
        <w:rPr>
          <w:rFonts w:cstheme="majorBidi"/>
          <w:szCs w:val="24"/>
          <w:lang w:val="en-US"/>
        </w:rPr>
        <w:t>bu hamil berusia tua atau lebih dari 35 tahun juga berisiko mengalami anemia</w:t>
      </w:r>
      <w:r w:rsidR="00366B56">
        <w:rPr>
          <w:rFonts w:cstheme="majorBidi"/>
          <w:szCs w:val="24"/>
          <w:lang w:val="en-US"/>
        </w:rPr>
        <w:fldChar w:fldCharType="begin"/>
      </w:r>
      <w:r w:rsidR="001B77A2">
        <w:rPr>
          <w:rFonts w:cstheme="majorBidi"/>
          <w:szCs w:val="24"/>
          <w:lang w:val="en-US"/>
        </w:rPr>
        <w:instrText xml:space="preserve"> ADDIN ZOTERO_ITEM CSL_CITATION {"citationID":"2MWBruuE","properties":{"formattedCitation":"(Lin et al., 2018)","plainCitation":"(Lin et al., 2018)","dontUpdate":true,"noteIndex":0},"citationItems":[{"id":229,"uris":["http://zotero.org/users/8239759/items/BY33FN94"],"itemData":{"id":229,"type":"article-journal","abstract":"Background\nAnaemia in pregnant women is a public health problem, especially in developing countries. The aim of this study was to assess the prevalence and related risk factors of anaemia during pregnancy in a large multicentre retrospective study (n = 44,002) and to determine the adverse pregnancy outcomes in women with or without anaemia.\n\nMethods\nThe study is a secondary data analysis of a retrospective study named “Gestational diabetes mellitus Prevalence Survey (GPS) study in China”. Structured questionnaires were used to collect socio-demographic characteristics, haemoglobin levels and pregnancy outcomes from all the participants. Anaemia in pregnancy is defined as haemoglobin &lt; 110 g/L. We used SPSS software to assess the predictors of anaemia and associated adverse pregnancy outcomes.\n\nResults\nThe overall prevalence of anaemia was 23.5%. Maternal anaemia was significantly associated with maternal age ≥ 35 years (AOR = 1.386), family per capita monthly income&lt; 1000 CNY (AOR = 1.671), rural residence (AOR = 1.308) and pre-pregnancy BMI &lt; 18.5 kg/m2 (AOR = 1.237). Adverse pregnancy outcomes, including GDM, polyhydramnios, preterm birth, low birth weight (&lt; 2500 g), neonatal complications and NICU admission, increased significantly (P &lt; 0.001) in those with anaemia than those without.\n\nConclusions\nThe results indicated that anaemia continues to be a severe health problem among pregnant women in China. Anaemia is associated with adverse pregnancy outcomes. Pregnant women should receive routine antenatal care and be given selective iron supplementation when appropriate.\n\nElectronic supplementary material\nThe online version of this article (10.1186/s12884-018-1739-8) contains supplementary material, which is available to authorized users.","container-title":"BMC Pregnancy and Childbirth","DOI":"10.1186/s12884-018-1739-8","ISSN":"1471-2393","journalAbbreviation":"BMC Pregnancy Childbirth","note":"PMID: 29685119\nPMCID: PMC5914057","page":"111","source":"PubMed Central","title":"Prevalence, risk factors and associated adverse pregnancy outcomes of anaemia in Chinese pregnant women: a multicentre retrospective study","title-short":"Prevalence, risk factors and associated adverse pregnancy outcomes of anaemia in Chinese pregnant women","volume":"18","author":[{"family":"Lin","given":"Li"},{"family":"Wei","given":"Yumei"},{"family":"Zhu","given":"Weiwei"},{"family":"Wang","given":"Chen"},{"family":"Su","given":"Rina"},{"family":"Feng","given":"Hui"},{"family":"Yang","given":"Huixia"}],"issued":{"date-parts":[["2018",4,23]]}}}],"schema":"https://github.com/citation-style-language/schema/raw/master/csl-citation.json"} </w:instrText>
      </w:r>
      <w:r w:rsidR="00366B56">
        <w:rPr>
          <w:rFonts w:cstheme="majorBidi"/>
          <w:szCs w:val="24"/>
          <w:lang w:val="en-US"/>
        </w:rPr>
        <w:fldChar w:fldCharType="separate"/>
      </w:r>
      <w:r w:rsidR="00E22D8E" w:rsidRPr="00E22D8E">
        <w:rPr>
          <w:rFonts w:ascii="Times New Roman" w:hAnsi="Times New Roman" w:cs="Times New Roman"/>
        </w:rPr>
        <w:t xml:space="preserve">(Lin </w:t>
      </w:r>
      <w:r w:rsidR="00374953">
        <w:rPr>
          <w:rFonts w:ascii="Times New Roman" w:hAnsi="Times New Roman" w:cs="Times New Roman"/>
          <w:lang w:val="en-US"/>
        </w:rPr>
        <w:t>dkk,</w:t>
      </w:r>
      <w:r w:rsidR="00E22D8E" w:rsidRPr="00E22D8E">
        <w:rPr>
          <w:rFonts w:ascii="Times New Roman" w:hAnsi="Times New Roman" w:cs="Times New Roman"/>
        </w:rPr>
        <w:t xml:space="preserve"> 2018)</w:t>
      </w:r>
      <w:r w:rsidR="00366B56">
        <w:rPr>
          <w:rFonts w:cstheme="majorBidi"/>
          <w:szCs w:val="24"/>
          <w:lang w:val="en-US"/>
        </w:rPr>
        <w:fldChar w:fldCharType="end"/>
      </w:r>
      <w:r w:rsidR="00051DAD">
        <w:rPr>
          <w:rFonts w:cstheme="majorBidi"/>
          <w:szCs w:val="24"/>
          <w:lang w:val="en-US"/>
        </w:rPr>
        <w:t>.</w:t>
      </w:r>
    </w:p>
    <w:p w:rsidR="002B54FA" w:rsidRDefault="009102D9">
      <w:pPr>
        <w:pStyle w:val="Heading3"/>
        <w:numPr>
          <w:ilvl w:val="2"/>
          <w:numId w:val="5"/>
        </w:numPr>
        <w:spacing w:line="360" w:lineRule="auto"/>
        <w:rPr>
          <w:lang w:val="en-US"/>
        </w:rPr>
      </w:pPr>
      <w:bookmarkStart w:id="36" w:name="_Toc102951456"/>
      <w:bookmarkStart w:id="37" w:name="_Toc118542108"/>
      <w:r>
        <w:rPr>
          <w:lang w:val="en-US"/>
        </w:rPr>
        <w:t>Hubungan</w:t>
      </w:r>
      <w:r w:rsidR="002B54FA">
        <w:rPr>
          <w:lang w:val="en-US"/>
        </w:rPr>
        <w:t xml:space="preserve"> antara </w:t>
      </w:r>
      <w:r w:rsidR="002B54FA" w:rsidRPr="00D1313C">
        <w:rPr>
          <w:lang w:val="en-US"/>
        </w:rPr>
        <w:t xml:space="preserve">usia </w:t>
      </w:r>
      <w:r w:rsidR="002B54FA">
        <w:rPr>
          <w:lang w:val="en-US"/>
        </w:rPr>
        <w:t xml:space="preserve">kehamilan dengan </w:t>
      </w:r>
      <w:r w:rsidR="00417F9D">
        <w:rPr>
          <w:lang w:val="en-US"/>
        </w:rPr>
        <w:t xml:space="preserve">derajat </w:t>
      </w:r>
      <w:r w:rsidR="002B54FA" w:rsidRPr="00D1313C">
        <w:rPr>
          <w:lang w:val="en-US"/>
        </w:rPr>
        <w:t>anemia</w:t>
      </w:r>
      <w:bookmarkEnd w:id="36"/>
      <w:bookmarkEnd w:id="37"/>
    </w:p>
    <w:p w:rsidR="002B54FA" w:rsidRDefault="00AA2247" w:rsidP="00F96BA9">
      <w:pPr>
        <w:spacing w:line="360" w:lineRule="auto"/>
        <w:ind w:firstLine="360"/>
        <w:rPr>
          <w:lang w:val="en-US"/>
        </w:rPr>
      </w:pPr>
      <w:r>
        <w:rPr>
          <w:lang w:val="en-US"/>
        </w:rPr>
        <w:t xml:space="preserve">Penelitian ini </w:t>
      </w:r>
      <w:r w:rsidR="00C113BB">
        <w:rPr>
          <w:lang w:val="en-US"/>
        </w:rPr>
        <w:t xml:space="preserve">pada tabel 6 </w:t>
      </w:r>
      <w:r>
        <w:rPr>
          <w:lang w:val="en-US"/>
        </w:rPr>
        <w:t xml:space="preserve">mendapatkan hasil </w:t>
      </w:r>
      <w:r w:rsidR="00115224">
        <w:rPr>
          <w:lang w:val="en-US"/>
        </w:rPr>
        <w:t xml:space="preserve">anemia pada ibu hamil lebih banyak dijumpai pada </w:t>
      </w:r>
      <w:r w:rsidR="00245BCE">
        <w:rPr>
          <w:lang w:val="en-US"/>
        </w:rPr>
        <w:t xml:space="preserve">ibu dengan usia kehamilan </w:t>
      </w:r>
      <w:r w:rsidR="00115224">
        <w:rPr>
          <w:lang w:val="en-US"/>
        </w:rPr>
        <w:t>trimester II</w:t>
      </w:r>
      <w:r w:rsidR="00980C5B">
        <w:rPr>
          <w:lang w:val="en-US"/>
        </w:rPr>
        <w:t xml:space="preserve"> 46,4%</w:t>
      </w:r>
      <w:r w:rsidR="00245BCE">
        <w:rPr>
          <w:lang w:val="en-US"/>
        </w:rPr>
        <w:t>kemudian usia kehamilan</w:t>
      </w:r>
      <w:r w:rsidR="00980C5B">
        <w:rPr>
          <w:lang w:val="en-US"/>
        </w:rPr>
        <w:t xml:space="preserve"> trimester</w:t>
      </w:r>
      <w:r w:rsidR="00115224">
        <w:rPr>
          <w:lang w:val="en-US"/>
        </w:rPr>
        <w:t>III</w:t>
      </w:r>
      <w:r w:rsidR="00980C5B">
        <w:rPr>
          <w:lang w:val="en-US"/>
        </w:rPr>
        <w:t xml:space="preserve"> 24,1%</w:t>
      </w:r>
      <w:r w:rsidR="00245BCE">
        <w:rPr>
          <w:lang w:val="en-US"/>
        </w:rPr>
        <w:t>.</w:t>
      </w:r>
      <w:r w:rsidR="004C17A8">
        <w:rPr>
          <w:lang w:val="en-US"/>
        </w:rPr>
        <w:t xml:space="preserve">Uji korelasi </w:t>
      </w:r>
      <w:r w:rsidR="004C17A8">
        <w:rPr>
          <w:i/>
          <w:iCs/>
          <w:lang w:val="en-US"/>
        </w:rPr>
        <w:t xml:space="preserve">Spearman’s rho </w:t>
      </w:r>
      <w:r w:rsidR="004C17A8">
        <w:rPr>
          <w:lang w:val="en-US"/>
        </w:rPr>
        <w:t xml:space="preserve">didapatkan </w:t>
      </w:r>
      <w:r w:rsidR="004C17A8">
        <w:rPr>
          <w:i/>
          <w:iCs/>
          <w:lang w:val="en-US"/>
        </w:rPr>
        <w:t>p</w:t>
      </w:r>
      <w:r w:rsidR="004C17A8">
        <w:rPr>
          <w:lang w:val="en-US"/>
        </w:rPr>
        <w:t>= 0,108 (</w:t>
      </w:r>
      <w:r w:rsidR="004C17A8">
        <w:rPr>
          <w:i/>
          <w:iCs/>
          <w:lang w:val="en-US"/>
        </w:rPr>
        <w:t>p</w:t>
      </w:r>
      <w:r w:rsidR="004C17A8">
        <w:rPr>
          <w:lang w:val="en-US"/>
        </w:rPr>
        <w:t xml:space="preserve"> lebih besar dari 0,05) sehingga hasil penelitian ini menunjukkan t</w:t>
      </w:r>
      <w:r>
        <w:rPr>
          <w:lang w:val="en-US"/>
        </w:rPr>
        <w:t xml:space="preserve">idak terdapat korelasi yang signifikan </w:t>
      </w:r>
      <w:r w:rsidRPr="00AA2247">
        <w:rPr>
          <w:lang w:val="en-US"/>
        </w:rPr>
        <w:t>antara usia kehamilan dengan derajat anemia pada ibu hamil</w:t>
      </w:r>
      <w:r>
        <w:rPr>
          <w:lang w:val="en-US"/>
        </w:rPr>
        <w:t xml:space="preserve">. Hal ini </w:t>
      </w:r>
      <w:r w:rsidR="00CB1F6F">
        <w:rPr>
          <w:lang w:val="en-US"/>
        </w:rPr>
        <w:t>tidak sejalan</w:t>
      </w:r>
      <w:r>
        <w:rPr>
          <w:lang w:val="en-US"/>
        </w:rPr>
        <w:t xml:space="preserve"> dengan</w:t>
      </w:r>
      <w:r w:rsidR="00980C5B">
        <w:rPr>
          <w:lang w:val="en-US"/>
        </w:rPr>
        <w:t xml:space="preserve"> penelitian</w:t>
      </w:r>
      <w:r>
        <w:rPr>
          <w:lang w:val="en-US"/>
        </w:rPr>
        <w:t xml:space="preserve"> yang dilaporkan oleh</w:t>
      </w:r>
      <w:r w:rsidR="00CB1F6F">
        <w:rPr>
          <w:lang w:val="en-US"/>
        </w:rPr>
        <w:t xml:space="preserve"> Anlakuu dan Anto tahun 2017</w:t>
      </w:r>
      <w:r w:rsidR="00115224">
        <w:rPr>
          <w:lang w:val="en-US"/>
        </w:rPr>
        <w:t xml:space="preserve"> bahwa anemia lebih banyak dijumpai pada trimester I dan II</w:t>
      </w:r>
      <w:r w:rsidR="00366B56">
        <w:rPr>
          <w:lang w:val="en-US"/>
        </w:rPr>
        <w:fldChar w:fldCharType="begin"/>
      </w:r>
      <w:r w:rsidR="00CB1F6F">
        <w:rPr>
          <w:lang w:val="en-US"/>
        </w:rPr>
        <w:instrText xml:space="preserve"> ADDIN ZOTERO_ITEM CSL_CITATION {"citationID":"B6zaOkky","properties":{"formattedCitation":"(Anlaakuu and Anto, 2017)","plainCitation":"(Anlaakuu and Anto, 2017)","noteIndex":0},"citationItems":[{"id":232,"uris":["http://zotero.org/users/8239759/items/TMFLNWEW"],"itemData":{"id":232,"type":"article-journal","abstract":"Background\nAnaemia in pregnancy is an important health issue resulting in high maternal morbidity and mortality. The purpose of the current study was to identify factors associated with anaemia among pregnant women receiving antenatal care at the Sunyani Municipal Hospital in Ghana.\n\nMethods\nA cross-sectional study involving pregnant women seeking antenatal care at the Sunyani Municipal Hospital was conducted between May and June, 2015. It involved the collection of data on socio demographic and obstetric variables, medical interventions and malaria infection, consumption of iron containing foods and supplements using a case record form and a structured questionnaire. Also, data on haemoglobin concentrations at first and current antenatal visit were collected. Bivariate and multivariate statistical analysis were done to determine factors associated with anaemia.\n\nResults\nOut of the 316 participants, 129 (40.8%) were found to be anaemic (Hb &lt;11.0 g/dl) at the time of their first ANC visit (mean Hb: 11.21 g/dl, range 6.8–15.1 g/dl). Seventy-nine (61.2%) of them had mild anemia (Hb 9.0–10.9 g/dl), 48 (37.2%) had moderate anemia (Hb 7.0–8.9 g/dl) whilst 2 (1.6%) had severe anemia (Hb &lt;7.0 g/dl). During their most recent ANC visit, the prevalence of anaemia was found to be similar to that of the first visit with 131 (41.5%) of them being anaemic [mean Hb: 11.24 g/dl, range 8.10–14.5 g/dl]. The haemoglobin levels however improved significantly during the most recent visit compared to the first with none of the women being severely anaemic (Hb &lt;7.0 g/dl). The prevalence of moderate anaemia reduced from 37.2% (CI 28.9–46.2) during the first visit to 19.1% (12.7–26.9) during the most recent visit, a reduction of 48.7%. Malaria infection, frequency at which one consumed fish/snails and gestational age at first ANC visit were the main factors found to be associated with anaemia among the pregnant women.\n\nConclusions\nMalaria infection, fish/snails intake and gestational age at first ANC visit were significantly associated with anaemia. Addressing these factors can reduce the incidence of anaemia in pregnancy.\n\nElectronic supplementary material\nThe online version of this article (doi:10.1186/s13104-017-2742-2) contains supplementary material, which is available to authorized users.","container-title":"BMC Research Notes","DOI":"10.1186/s13104-017-2742-2","ISSN":"1756-0500","journalAbbreviation":"BMC Res Notes","note":"PMID: 28800737\nPMCID: PMC5553653","page":"402","source":"PubMed Central","title":"Anaemia in pregnancy and associated factors: a cross sectional study of antenatal attendants at the Sunyani Municipal Hospital, Ghana","title-short":"Anaemia in pregnancy and associated factors","volume":"10","author":[{"family":"Anlaakuu","given":"Peter"},{"family":"Anto","given":"Francis"}],"issued":{"date-parts":[["2017",8,11]]}}}],"schema":"https://github.com/citation-style-language/schema/raw/master/csl-citation.json"} </w:instrText>
      </w:r>
      <w:r w:rsidR="00366B56">
        <w:rPr>
          <w:lang w:val="en-US"/>
        </w:rPr>
        <w:fldChar w:fldCharType="separate"/>
      </w:r>
      <w:r w:rsidR="00F15872" w:rsidRPr="00F15872">
        <w:rPr>
          <w:rFonts w:ascii="Times New Roman" w:hAnsi="Times New Roman" w:cs="Times New Roman"/>
        </w:rPr>
        <w:t>(Anlaakuu and Anto, 2017)</w:t>
      </w:r>
      <w:r w:rsidR="00366B56">
        <w:rPr>
          <w:lang w:val="en-US"/>
        </w:rPr>
        <w:fldChar w:fldCharType="end"/>
      </w:r>
      <w:r w:rsidR="00EB21A9">
        <w:rPr>
          <w:lang w:val="en-US"/>
        </w:rPr>
        <w:t>.</w:t>
      </w:r>
      <w:r w:rsidR="0080199D" w:rsidRPr="0080199D">
        <w:rPr>
          <w:lang w:val="en-US"/>
        </w:rPr>
        <w:t>Pada trimester I dan II terjadi peningkatan pesat volume plasma darah sehingga terjadi pengenceran komponen darah</w:t>
      </w:r>
      <w:r w:rsidR="000D0ED2">
        <w:rPr>
          <w:lang w:val="en-US"/>
        </w:rPr>
        <w:t>. Pengenceran ini</w:t>
      </w:r>
      <w:r w:rsidR="0080199D" w:rsidRPr="0080199D">
        <w:rPr>
          <w:lang w:val="en-US"/>
        </w:rPr>
        <w:t xml:space="preserve"> menyebabkan </w:t>
      </w:r>
      <w:r w:rsidR="000D0ED2">
        <w:rPr>
          <w:lang w:val="en-US"/>
        </w:rPr>
        <w:t xml:space="preserve">penurunan kadar hemoglobin darah sehingga menimbulkan </w:t>
      </w:r>
      <w:r w:rsidR="0080199D" w:rsidRPr="0080199D">
        <w:rPr>
          <w:lang w:val="en-US"/>
        </w:rPr>
        <w:t>anemia</w:t>
      </w:r>
      <w:r w:rsidR="00366B56">
        <w:rPr>
          <w:lang w:val="en-US"/>
        </w:rPr>
        <w:fldChar w:fldCharType="begin"/>
      </w:r>
      <w:r w:rsidR="00D6083B">
        <w:rPr>
          <w:lang w:val="en-US"/>
        </w:rPr>
        <w:instrText xml:space="preserve"> ADDIN ZOTERO_ITEM CSL_CITATION {"citationID":"EPiu9Itb","properties":{"formattedCitation":"(Kazma et al., 2020)","plainCitation":"(Kazma et al., 2020)","noteIndex":0},"citationItems":[{"id":227,"uris":["http://zotero.org/users/8239759/items/G6ZEE6XU"],"itemData":{"id":227,"type":"article-journal","abstract":"The extensive metabolic demands of pregnancy require specific physiological and anatomical changes. These changes affect almost all organ systems, including the cardiovascular, respiratory, renal, gastrointestinal, and hematologic system. The placenta adds another layer of complexity. These changes make it challenging for clinicians to understand presenting signs and symptoms, or to interpret laboratory and radiological tests. Furthermore, these physiological alterations can affect the pharmacokinetics and pharmacodynamics of drugs. Postpartum physiology includes the return to pre-pregnancy physiology, and lactation with drug safety concerns, commonly only supported by limited evidence. In addition, the teratogenic effects of medications are often extrapolated from animals, which further adds uncertainties. Unfortunately, pregnant women are only rarely included in clinical drug trials, while doses, regimens, and side effects are often extrapolated from studies conducted in non-pregnant populations., In this comprehensive review, we present the changes occurring in each system with its effects on the pharmacokinetic variables. Understanding these physiological changes throughout normal pregnancy helps clinicians to optimize the health of pregnant women and their fetuses. Furthermore, the information on pregnancy-related physiology is also critical to guide study design in this vulnerable ‘orphan’ population, and provides a framework to explore pregnancy-related pathophysiology such as pre-eclampsia.","container-title":"Journal of pharmacokinetics and pharmacodynamics","DOI":"10.1007/s10928-020-09677-1","ISSN":"1567-567X","issue":"4","journalAbbreviation":"J Pharmacokinet Pharmacodyn","note":"PMID: 32026239\nPMCID: PMC7416543","page":"271-285","source":"PubMed Central","title":"Anatomical and physiological alterations of pregnancy","volume":"47","author":[{"family":"Kazma","given":"Jamil M."},{"family":"Anker","given":"John","non-dropping-particle":"van den"},{"family":"Allegaert","given":"Karel"},{"family":"Dallmann","given":"André"},{"family":"Ahmadzia","given":"Homa K."}],"issued":{"date-parts":[["2020",8]]}}}],"schema":"https://github.com/citation-style-language/schema/raw/master/csl-citation.json"} </w:instrText>
      </w:r>
      <w:r w:rsidR="00366B56">
        <w:rPr>
          <w:lang w:val="en-US"/>
        </w:rPr>
        <w:fldChar w:fldCharType="separate"/>
      </w:r>
      <w:r w:rsidR="00F15872" w:rsidRPr="00F15872">
        <w:rPr>
          <w:rFonts w:ascii="Times New Roman" w:hAnsi="Times New Roman" w:cs="Times New Roman"/>
        </w:rPr>
        <w:t>(Kazma et al., 2020)</w:t>
      </w:r>
      <w:r w:rsidR="00366B56">
        <w:rPr>
          <w:lang w:val="en-US"/>
        </w:rPr>
        <w:fldChar w:fldCharType="end"/>
      </w:r>
      <w:r w:rsidR="00B348A0">
        <w:rPr>
          <w:lang w:val="en-US"/>
        </w:rPr>
        <w:t>.</w:t>
      </w:r>
      <w:r w:rsidR="000D0ED2">
        <w:rPr>
          <w:lang w:val="en-US"/>
        </w:rPr>
        <w:t xml:space="preserve">Pada keadaan hamil, ibu lebih banyak membutuhkan asupan zat besi dari makanan. Asupan zat besi ini </w:t>
      </w:r>
      <w:r w:rsidR="000D0ED2">
        <w:rPr>
          <w:lang w:val="en-US"/>
        </w:rPr>
        <w:lastRenderedPageBreak/>
        <w:t xml:space="preserve">diperlukan untuk mendukung </w:t>
      </w:r>
      <w:r w:rsidR="0080199D" w:rsidRPr="0080199D">
        <w:rPr>
          <w:lang w:val="en-US"/>
        </w:rPr>
        <w:t>pertumbuhan janin</w:t>
      </w:r>
      <w:r w:rsidR="000D0ED2">
        <w:rPr>
          <w:lang w:val="en-US"/>
        </w:rPr>
        <w:t xml:space="preserve"> yang dikandungnya</w:t>
      </w:r>
      <w:r w:rsidR="0080199D" w:rsidRPr="0080199D">
        <w:rPr>
          <w:lang w:val="en-US"/>
        </w:rPr>
        <w:t>.</w:t>
      </w:r>
      <w:r w:rsidR="000D0ED2">
        <w:rPr>
          <w:lang w:val="en-US"/>
        </w:rPr>
        <w:t xml:space="preserve"> Dengan bertambahnya usia kehamilan maka janin semakin tumbuh dan semakin membutuhkan suplai zat besi dari ibunya </w:t>
      </w:r>
      <w:r w:rsidR="00366B56">
        <w:rPr>
          <w:lang w:val="en-US"/>
        </w:rPr>
        <w:fldChar w:fldCharType="begin"/>
      </w:r>
      <w:r w:rsidR="00D6083B">
        <w:rPr>
          <w:lang w:val="en-US"/>
        </w:rPr>
        <w:instrText xml:space="preserve"> ADDIN ZOTERO_ITEM CSL_CITATION {"citationID":"Ne6jQO2Q","properties":{"formattedCitation":"(Means, 2020)","plainCitation":"(Means, 2020)","noteIndex":0},"citationItems":[{"id":235,"uris":["http://zotero.org/users/8239759/items/XXIXNTJQ"],"itemData":{"id":235,"type":"article-journal","abstract":"A normal pregnancy consumes 500–800 mg of iron from the mother. Premenopausal women have a high incidence of marginal iron stores or iron deficiency (ID), with or without anemia, particularly in the less developed world. Although pregnancy is associated with a “physiologic” anemia largely related to maternal volume expansion; it is paradoxically associated with an increase in erythrocyte production and erythrocyte mass/kg. ID is a limiting factor for this erythrocyte mass expansion and can contribute to adverse pregnancy outcomes. This review summarizes erythrocyte and iron balance observed in pregnancy; its implications and impact on mother and child; and provides an overview of approaches to the recognition of ID in pregnancy and its management, including clinically relevant questions for further investigation.","container-title":"Nutrients","DOI":"10.3390/nu12020447","ISSN":"2072-6643","issue":"2","journalAbbreviation":"Nutrients","note":"PMID: 32053933\nPMCID: PMC7071168","page":"447","source":"PubMed Central","title":"Iron Deficiency and Iron Deficiency Anemia: Implications and Impact in Pregnancy, Fetal Development, and Early Childhood Parameters","title-short":"Iron Deficiency and Iron Deficiency Anemia","volume":"12","author":[{"family":"Means","given":"Robert T."}],"issued":{"date-parts":[["2020",2,11]]}}}],"schema":"https://github.com/citation-style-language/schema/raw/master/csl-citation.json"} </w:instrText>
      </w:r>
      <w:r w:rsidR="00366B56">
        <w:rPr>
          <w:lang w:val="en-US"/>
        </w:rPr>
        <w:fldChar w:fldCharType="separate"/>
      </w:r>
      <w:r w:rsidR="00D6083B" w:rsidRPr="00D6083B">
        <w:rPr>
          <w:rFonts w:ascii="Times New Roman" w:hAnsi="Times New Roman" w:cs="Times New Roman"/>
        </w:rPr>
        <w:t>(Means, 2020)</w:t>
      </w:r>
      <w:r w:rsidR="00366B56">
        <w:rPr>
          <w:lang w:val="en-US"/>
        </w:rPr>
        <w:fldChar w:fldCharType="end"/>
      </w:r>
      <w:r w:rsidR="00DD12BB">
        <w:rPr>
          <w:lang w:val="en-US"/>
        </w:rPr>
        <w:t>.</w:t>
      </w:r>
    </w:p>
    <w:p w:rsidR="00EB4317" w:rsidRDefault="00EB4317" w:rsidP="00F96BA9">
      <w:pPr>
        <w:spacing w:line="360" w:lineRule="auto"/>
        <w:ind w:firstLine="360"/>
        <w:rPr>
          <w:lang w:val="en-US"/>
        </w:rPr>
      </w:pPr>
    </w:p>
    <w:p w:rsidR="002B54FA" w:rsidRDefault="009102D9">
      <w:pPr>
        <w:pStyle w:val="Heading3"/>
        <w:numPr>
          <w:ilvl w:val="2"/>
          <w:numId w:val="5"/>
        </w:numPr>
        <w:spacing w:line="360" w:lineRule="auto"/>
        <w:rPr>
          <w:lang w:val="en-US"/>
        </w:rPr>
      </w:pPr>
      <w:bookmarkStart w:id="38" w:name="_Toc118542109"/>
      <w:bookmarkStart w:id="39" w:name="_Toc102951457"/>
      <w:r>
        <w:rPr>
          <w:lang w:val="en-US"/>
        </w:rPr>
        <w:t>Hubungan</w:t>
      </w:r>
      <w:r w:rsidR="002B54FA">
        <w:rPr>
          <w:lang w:val="en-US"/>
        </w:rPr>
        <w:t xml:space="preserve"> antara paritas dengan </w:t>
      </w:r>
      <w:r w:rsidR="00417F9D">
        <w:rPr>
          <w:lang w:val="en-US"/>
        </w:rPr>
        <w:t xml:space="preserve">derajat </w:t>
      </w:r>
      <w:r w:rsidR="002B54FA" w:rsidRPr="00D1313C">
        <w:rPr>
          <w:lang w:val="en-US"/>
        </w:rPr>
        <w:t>anemia</w:t>
      </w:r>
      <w:bookmarkEnd w:id="38"/>
      <w:bookmarkEnd w:id="39"/>
    </w:p>
    <w:p w:rsidR="006A7ECF" w:rsidRDefault="006A7ECF" w:rsidP="00F96BA9">
      <w:pPr>
        <w:spacing w:line="360" w:lineRule="auto"/>
        <w:ind w:firstLine="360"/>
        <w:rPr>
          <w:lang w:val="en-US"/>
        </w:rPr>
      </w:pPr>
      <w:r>
        <w:rPr>
          <w:lang w:val="en-US"/>
        </w:rPr>
        <w:t xml:space="preserve">Berdasarkan tabel </w:t>
      </w:r>
      <w:r w:rsidR="009B11B4">
        <w:rPr>
          <w:lang w:val="en-US"/>
        </w:rPr>
        <w:t>7</w:t>
      </w:r>
      <w:r>
        <w:rPr>
          <w:lang w:val="en-US"/>
        </w:rPr>
        <w:t xml:space="preserve"> di atas</w:t>
      </w:r>
      <w:r w:rsidR="00DE4313">
        <w:rPr>
          <w:lang w:val="en-US"/>
        </w:rPr>
        <w:t>,</w:t>
      </w:r>
      <w:r w:rsidR="007E1D2F">
        <w:rPr>
          <w:lang w:val="en-US"/>
        </w:rPr>
        <w:t xml:space="preserve"> anemia ibu hamil lebih banyak ditemukan pada kelompok primipara</w:t>
      </w:r>
      <w:r w:rsidR="00764834">
        <w:rPr>
          <w:lang w:val="en-US"/>
        </w:rPr>
        <w:t>.</w:t>
      </w:r>
      <w:r w:rsidR="00980C5B">
        <w:rPr>
          <w:lang w:val="en-US"/>
        </w:rPr>
        <w:t xml:space="preserve"> Analisis uji korelasi </w:t>
      </w:r>
      <w:r w:rsidR="00980C5B">
        <w:rPr>
          <w:i/>
          <w:iCs/>
          <w:lang w:val="en-US"/>
        </w:rPr>
        <w:t>Spearman’s rho</w:t>
      </w:r>
      <w:r w:rsidR="00980C5B">
        <w:rPr>
          <w:lang w:val="en-US"/>
        </w:rPr>
        <w:t xml:space="preserve"> didapatkan </w:t>
      </w:r>
      <w:r w:rsidR="00980C5B">
        <w:rPr>
          <w:i/>
          <w:iCs/>
          <w:lang w:val="en-US"/>
        </w:rPr>
        <w:t>p=</w:t>
      </w:r>
      <w:r w:rsidR="00980C5B">
        <w:rPr>
          <w:lang w:val="en-US"/>
        </w:rPr>
        <w:t xml:space="preserve"> 0,834 (</w:t>
      </w:r>
      <w:r w:rsidR="00980C5B">
        <w:rPr>
          <w:i/>
          <w:iCs/>
          <w:lang w:val="en-US"/>
        </w:rPr>
        <w:t>p</w:t>
      </w:r>
      <w:r w:rsidR="00980C5B">
        <w:rPr>
          <w:lang w:val="en-US"/>
        </w:rPr>
        <w:t xml:space="preserve"> lebih besar dari 0,05)</w:t>
      </w:r>
      <w:r w:rsidR="00764834">
        <w:rPr>
          <w:lang w:val="en-US"/>
        </w:rPr>
        <w:t xml:space="preserve">menunjukkan </w:t>
      </w:r>
      <w:r>
        <w:rPr>
          <w:lang w:val="en-US"/>
        </w:rPr>
        <w:t xml:space="preserve">tidak </w:t>
      </w:r>
      <w:r w:rsidR="009B11B4">
        <w:rPr>
          <w:lang w:val="en-US"/>
        </w:rPr>
        <w:t>terdapat</w:t>
      </w:r>
      <w:r>
        <w:rPr>
          <w:lang w:val="en-US"/>
        </w:rPr>
        <w:t xml:space="preserve">hubungan korelasi yang bermakna </w:t>
      </w:r>
      <w:r w:rsidRPr="006A7ECF">
        <w:rPr>
          <w:lang w:val="en-US"/>
        </w:rPr>
        <w:t>antara paritas dengan derajat anemia pada ibu hamil</w:t>
      </w:r>
      <w:r>
        <w:rPr>
          <w:lang w:val="en-US"/>
        </w:rPr>
        <w:t xml:space="preserve">. </w:t>
      </w:r>
      <w:r w:rsidR="007E1D2F">
        <w:rPr>
          <w:lang w:val="en-US"/>
        </w:rPr>
        <w:t>Hasil penelitian init</w:t>
      </w:r>
      <w:r>
        <w:rPr>
          <w:lang w:val="en-US"/>
        </w:rPr>
        <w:t>idak sejalan dengan yang dilaporkan Teshale dkk tahun 20</w:t>
      </w:r>
      <w:r w:rsidR="005F1650">
        <w:rPr>
          <w:lang w:val="en-US"/>
        </w:rPr>
        <w:t>2</w:t>
      </w:r>
      <w:r>
        <w:rPr>
          <w:lang w:val="en-US"/>
        </w:rPr>
        <w:t xml:space="preserve">0 bahwa paritas mempengaruhi risiko anemia. </w:t>
      </w:r>
      <w:r w:rsidR="007E1D2F">
        <w:rPr>
          <w:lang w:val="en-US"/>
        </w:rPr>
        <w:t xml:space="preserve">Dalam penelitiannya </w:t>
      </w:r>
      <w:r w:rsidR="00454444">
        <w:rPr>
          <w:lang w:val="en-US"/>
        </w:rPr>
        <w:t xml:space="preserve">tersebut </w:t>
      </w:r>
      <w:r w:rsidR="007E1D2F">
        <w:rPr>
          <w:lang w:val="en-US"/>
        </w:rPr>
        <w:t>dilaporkan bahwa i</w:t>
      </w:r>
      <w:r>
        <w:rPr>
          <w:lang w:val="en-US"/>
        </w:rPr>
        <w:t xml:space="preserve">bu hamil </w:t>
      </w:r>
      <w:r w:rsidR="00B90A59">
        <w:rPr>
          <w:lang w:val="en-US"/>
        </w:rPr>
        <w:t xml:space="preserve">dengan multipara atau grande multipara </w:t>
      </w:r>
      <w:r>
        <w:rPr>
          <w:lang w:val="en-US"/>
        </w:rPr>
        <w:t>lebih banyak menderita anemia</w:t>
      </w:r>
      <w:r w:rsidR="00D33309">
        <w:rPr>
          <w:lang w:val="en-US"/>
        </w:rPr>
        <w:t xml:space="preserve"> jika dibandingkan dengan nulipara maupun primipara</w:t>
      </w:r>
      <w:r w:rsidR="00366B56">
        <w:rPr>
          <w:lang w:val="en-US"/>
        </w:rPr>
        <w:fldChar w:fldCharType="begin"/>
      </w:r>
      <w:r>
        <w:rPr>
          <w:lang w:val="en-US"/>
        </w:rPr>
        <w:instrText xml:space="preserve"> ADDIN ZOTERO_ITEM CSL_CITATION {"citationID":"Md51iuMb","properties":{"formattedCitation":"(Teshale et al., 2020)","plainCitation":"(Teshale et al., 2020)","noteIndex":0},"citationItems":[{"id":238,"uris":["http://zotero.org/users/8239759/items/4WSZVXP2"],"itemData":{"id":238,"type":"article-journal","abstract":"Anemia in women of reproductive age is a major public health challenge for low- and middle-income countries with a long-term negative impact on the health of women, their children, and the economic growth of the society. Even though the world health organization ...","container-title":"PLoS ONE","DOI":"10.1371/journal.pone.0238957","issue":"9","language":"en","note":"publisher: Public Library of Science\nPMID: 32915880","source":"www.ncbi.nlm.nih.gov","title":"Anemia and its associated factors among women of reproductive age in eastern Africa: A multilevel mixed-effects generalized linear model","title-short":"Anemia and its associated factors among women of reproductive age in eastern Africa","URL":"https://www.ncbi.nlm.nih.gov/pmc/articles/PMC7485848/","volume":"15","author":[{"family":"Teshale","given":"Achamyeleh Birhanu"},{"family":"Tesema","given":"Getayeneh Antehunegn"},{"family":"Worku","given":"Misganaw Gebrie"},{"family":"Yeshaw","given":"Yigizie"},{"family":"Tessema","given":"Zemenu Tadesse"}],"accessed":{"date-parts":[["2022",5,8]]},"issued":{"date-parts":[["2020"]]}}}],"schema":"https://github.com/citation-style-language/schema/raw/master/csl-citation.json"} </w:instrText>
      </w:r>
      <w:r w:rsidR="00366B56">
        <w:rPr>
          <w:lang w:val="en-US"/>
        </w:rPr>
        <w:fldChar w:fldCharType="separate"/>
      </w:r>
      <w:r w:rsidR="00F15872" w:rsidRPr="00F15872">
        <w:rPr>
          <w:rFonts w:ascii="Times New Roman" w:hAnsi="Times New Roman" w:cs="Times New Roman"/>
        </w:rPr>
        <w:t>(Teshale et al., 2020)</w:t>
      </w:r>
      <w:r w:rsidR="00366B56">
        <w:rPr>
          <w:lang w:val="en-US"/>
        </w:rPr>
        <w:fldChar w:fldCharType="end"/>
      </w:r>
      <w:r w:rsidR="00F423E7">
        <w:rPr>
          <w:lang w:val="en-US"/>
        </w:rPr>
        <w:t xml:space="preserve">. Syah dkk tahun 2020 </w:t>
      </w:r>
      <w:r w:rsidR="00DE4313">
        <w:rPr>
          <w:lang w:val="en-US"/>
        </w:rPr>
        <w:t xml:space="preserve">menyatakan </w:t>
      </w:r>
      <w:r w:rsidR="00F423E7">
        <w:rPr>
          <w:lang w:val="en-US"/>
        </w:rPr>
        <w:t>bahwa ibu hamil multipara lebih rendah kadar hemoglobinnya dibandingkan dengan ibu hamil primipara.</w:t>
      </w:r>
      <w:r w:rsidR="00704A2D">
        <w:rPr>
          <w:lang w:val="en-US"/>
        </w:rPr>
        <w:t xml:space="preserve"> Semakin </w:t>
      </w:r>
      <w:r w:rsidR="00DE4313">
        <w:rPr>
          <w:lang w:val="en-US"/>
        </w:rPr>
        <w:t>tinggi</w:t>
      </w:r>
      <w:r w:rsidR="00704A2D">
        <w:rPr>
          <w:lang w:val="en-US"/>
        </w:rPr>
        <w:t xml:space="preserve"> paritas ibu hamil maka kadar hemoglobinnya cenderung semakin rendah</w:t>
      </w:r>
      <w:r w:rsidR="00366B56">
        <w:rPr>
          <w:lang w:val="en-US"/>
        </w:rPr>
        <w:fldChar w:fldCharType="begin"/>
      </w:r>
      <w:r w:rsidR="001B77A2">
        <w:rPr>
          <w:lang w:val="en-US"/>
        </w:rPr>
        <w:instrText xml:space="preserve"> ADDIN ZOTERO_ITEM CSL_CITATION {"citationID":"nmuYWQqY","properties":{"formattedCitation":"(Shah et al., 2020)","plainCitation":"(Shah et al., 2020)","noteIndex":0},"citationItems":[{"id":244,"uris":["http://zotero.org/users/8239759/items/7I4U5ABD"],"itemData":{"id":244,"type":"article-journal","abstract":"Objectives: To evaluate that multigravidity is a strong risk factor for anemia. Study Design: Cross sectional and/or case control study. Setting: Department of Physiology University of Sindh Jamshoro, and Civil Hospital. Period: January 2019 to June 2019. Material &amp;amp; Methods: On 600 pregnant females selected by convenient random sampling, aged between 18 to 40 years. Complete blood count (CBC) of all participants was performed by using CBC hematology analyzer Celltac Alpha MEK-6500 by Nihon Kohden Germany. Results: Out of 600 pregnant female population 294(49%) were non. anemic, 309(51.5%) were anemic out of which 78(13%) are mild anemic, with Hb(10-10.9mg/dl),144(24%) moderately anemic with Hb (7-10.9 mg/dl) and 87(14.5%) are severely anemic with a Hb&amp;lt;7 mg/dl. Moderately anemic pregnant women were in abundance in primigravida population. The hemoglobin of primiparous pregnant females was (11.45±1.45) and of multiparous was (8.93±1.66) which is highly significant (P= 0.001), Hematocrit of primigravida (30.92±4.2) significantly (P= 0.001) higher, whereas in multigravida it was reported as (24.2±8.66) The MCV in primigravida was (80.24±6.45) significantly (P= 0.001) greater than that of multigravida (72.5±10.5). MCH in primigravida (25.9±2.56) and in multiparous (23.75±2.7) which is also significant with (P= 0.003) MCHC in primiparous (30.58±2.19) and in multiparous (31.34±2.5) with (P= 0.05). Conclusion: It is concluded that high parity is risk for developing iron deficiency anemia in pregnancy, the incidence of anemia increases with the number of pregnancies.","container-title":"The Professional Medical Journal","DOI":"10.29309/TPMJ/2020.27.05.3959","ISSN":"2071-7733","issue":"05","language":"en","license":"Copyright (c) 2020 The Professional Medical Journal","note":"number: 05","page":"968-972","source":"www.theprofesional.com","title":"Anemia and its association with parity.","volume":"27","author":[{"family":"Shah","given":"Tazeen"},{"family":"Warsi","given":"Jamshed"},{"family":"Laghari","given":"Zulfiqar"}],"issued":{"date-parts":[["2020",5,10]]}}}],"schema":"https://github.com/citation-style-language/schema/raw/master/csl-citation.json"} </w:instrText>
      </w:r>
      <w:r w:rsidR="00366B56">
        <w:rPr>
          <w:lang w:val="en-US"/>
        </w:rPr>
        <w:fldChar w:fldCharType="separate"/>
      </w:r>
      <w:r w:rsidR="00F15872" w:rsidRPr="00F15872">
        <w:rPr>
          <w:rFonts w:ascii="Times New Roman" w:hAnsi="Times New Roman" w:cs="Times New Roman"/>
        </w:rPr>
        <w:t>(Shah et al., 2020)</w:t>
      </w:r>
      <w:r w:rsidR="00366B56">
        <w:rPr>
          <w:lang w:val="en-US"/>
        </w:rPr>
        <w:fldChar w:fldCharType="end"/>
      </w:r>
      <w:r w:rsidR="00E4739D">
        <w:rPr>
          <w:lang w:val="en-US"/>
        </w:rPr>
        <w:t>.</w:t>
      </w:r>
      <w:r w:rsidR="00DE4313">
        <w:rPr>
          <w:lang w:val="en-US"/>
        </w:rPr>
        <w:t>A</w:t>
      </w:r>
      <w:r w:rsidR="001B77A2" w:rsidRPr="001B77A2">
        <w:rPr>
          <w:lang w:val="en-US"/>
        </w:rPr>
        <w:t>nemia pada ibu hamil lebih banyak dijumpai pada ibu multipara daripada ibu nulliparaberkaitan dengan defisiensi zat besi yang lebih sering dijumpai pada ibu multipara. Ibu hamil dengan multipara lebih banyak mengalami penurunan kadar ferritin serum. Ferritin serum merupakan protein yang mengikat zat besi di darah. Kadar ferritin serum yang rendah menunjukkan penurunan simpanan zat besi di dalam tubuh</w:t>
      </w:r>
      <w:r w:rsidR="00366B56">
        <w:rPr>
          <w:lang w:val="en-US"/>
        </w:rPr>
        <w:fldChar w:fldCharType="begin"/>
      </w:r>
      <w:r w:rsidR="001B77A2">
        <w:rPr>
          <w:lang w:val="en-US"/>
        </w:rPr>
        <w:instrText xml:space="preserve"> ADDIN ZOTERO_ITEM CSL_CITATION {"citationID":"1DswG8LS","properties":{"formattedCitation":"(Imai, 2020)","plainCitation":"(Imai, 2020)","noteIndex":0},"citationItems":[{"id":242,"uris":["http://zotero.org/users/8239759/items/47VXDP2V"],"itemData":{"id":242,"type":"article-journal","abstract":"OBJECTIVE: This study aimed to separately evaluate the prevalence of anemia and iron deficiency in nulliparous and multiparous women.\nMATERIALS AND METHODS: We retrospectively examined data of women who delivered in our clinic from January 2016 to December 2018. Inclusion criteria were delivery occurring at ≥36 weeks and singleton pregnancy. Pregnant women with severe medical disorders were excluded. We estimated complete blood count (CBC) and serum ferritin (SF) in the first trimester and only CBC in the late second trimester. Data of nulliparas and multiparas were analyzed separately. Statistically significance was set at p &lt; 0.05.\nRESULTS: Totally, 481 nulliparas and 603 and multiparas were enrolled. Mean hemoglobin values in the first trimester were 12.6 ± 1.0 and 12.4 ± 1.0 g/dl (p &lt; 0.001), while median SF values were 42.7 (12.2, 108.2) and 27.7 (8.0, 72.6) ng/ml (p &lt; 0.001) in nulliparas and multiparas, respectively. Hemoglobin in the late second trimester was 11.2 ± 0.9 and 10.7 ± 1.0 g/dl (p &lt; 0.001) in nulliparas and multiparas, respectively. Low ferritin levels (SF &lt; 12 ng/ml) were more frequently found in multiparas than in nulliparas (111/603 vs. 46/481, p &lt; 0.001, Odds ratio [OR] = 2.13). Anemia in the first trimester (hemoglobin&lt;11.0 g/dl) was found in 3.5% (17/481) and 8.8% (53/603) (p &lt; 0.001; OR, 2.63), while that in late second trimester (hemoglobin&lt;10.5) was observed in 21.0% (101/481) and 36.3% (219/603) (p &lt; 0.001, OR = 2.15) nulliparas and multiparas, respectively. Non-anemic women (hemoglobin level ≥11.0) with low ferritin levels (SF &lt; 12 ng/ml) in the first trimester showed higher rate of anemia development in the second trimester than those with both normal hemoglobin and ferritin levels, irrespective of parity (51.3% [19/37] vs. 16.2% [69/427], p &lt; 0.001 in nulliparas and 76.9% [60/78] vs. 26.5% [125/472], p &lt; 0.001 in multiparas].\nCONCLUSION: Anemia and low SF levels occurred more commonly in multiparous than in nulliparas. Further, low SF was a risk factor for anemia development in later pregnancy.","container-title":"Taiwanese Journal of Obstetrics &amp; Gynecology","DOI":"10.1016/j.tjog.2020.09.010","ISSN":"1875-6263","issue":"6","journalAbbreviation":"Taiwan J Obstet Gynecol","language":"eng","note":"PMID: 33218398","page":"838-841","source":"PubMed","title":"Parity-based assessment of anemia and iron deficiency in pregnant women","volume":"59","author":[{"family":"Imai","given":"Kimitoshi"}],"issued":{"date-parts":[["2020",11]]}}}],"schema":"https://github.com/citation-style-language/schema/raw/master/csl-citation.json"} </w:instrText>
      </w:r>
      <w:r w:rsidR="00366B56">
        <w:rPr>
          <w:lang w:val="en-US"/>
        </w:rPr>
        <w:fldChar w:fldCharType="separate"/>
      </w:r>
      <w:r w:rsidR="001B77A2" w:rsidRPr="001B77A2">
        <w:rPr>
          <w:rFonts w:ascii="Times New Roman" w:hAnsi="Times New Roman" w:cs="Times New Roman"/>
        </w:rPr>
        <w:t>(Imai, 2020)</w:t>
      </w:r>
      <w:r w:rsidR="00366B56">
        <w:rPr>
          <w:lang w:val="en-US"/>
        </w:rPr>
        <w:fldChar w:fldCharType="end"/>
      </w:r>
      <w:r w:rsidR="00E4739D">
        <w:rPr>
          <w:lang w:val="en-US"/>
        </w:rPr>
        <w:t>.</w:t>
      </w:r>
    </w:p>
    <w:p w:rsidR="00216449" w:rsidRDefault="00216449" w:rsidP="00F96BA9">
      <w:pPr>
        <w:spacing w:line="360" w:lineRule="auto"/>
        <w:ind w:firstLine="360"/>
        <w:rPr>
          <w:lang w:val="en-US"/>
        </w:rPr>
      </w:pPr>
      <w:r>
        <w:rPr>
          <w:lang w:val="en-US"/>
        </w:rPr>
        <w:t xml:space="preserve">Penelitian ini mendapatkan hasil tidak ada korelasi yang signifikan antara usia ibu, usia kehamilan maupun paritas dengan derajat anemia pada ibu hamil. Hal ini menunjukkan bahwa ketiga faktor tersebut tidak berperan mempengaruhi derajat anemia pada ibu hamil di wilayah kerja Puskesmas Sukodadi Lamongan tahun 2021. Terdapat faktor-faktor lainnya yang </w:t>
      </w:r>
      <w:r w:rsidR="008B070B">
        <w:rPr>
          <w:lang w:val="en-US"/>
        </w:rPr>
        <w:t>perlu diteliti lebih lanjut yang mungkin mempengaruhi derajat anemia pada ibu hamil</w:t>
      </w:r>
      <w:r w:rsidR="00E80D2C">
        <w:rPr>
          <w:lang w:val="en-US"/>
        </w:rPr>
        <w:t xml:space="preserve"> pada pupulasi penelitian ini</w:t>
      </w:r>
      <w:r w:rsidR="00764834">
        <w:rPr>
          <w:lang w:val="en-US"/>
        </w:rPr>
        <w:t xml:space="preserve"> diantara</w:t>
      </w:r>
      <w:r w:rsidR="00FE0E24">
        <w:rPr>
          <w:lang w:val="en-US"/>
        </w:rPr>
        <w:t>nya yaitu faktor asupan gizi pada ibu,</w:t>
      </w:r>
      <w:r w:rsidR="00C23641">
        <w:rPr>
          <w:lang w:val="en-US"/>
        </w:rPr>
        <w:t xml:space="preserve"> status gizi ibu,</w:t>
      </w:r>
      <w:r w:rsidR="00FE0E24">
        <w:rPr>
          <w:lang w:val="en-US"/>
        </w:rPr>
        <w:t xml:space="preserve"> faktor </w:t>
      </w:r>
      <w:r w:rsidR="009A3AD1">
        <w:rPr>
          <w:lang w:val="en-US"/>
        </w:rPr>
        <w:t>penyakit lain</w:t>
      </w:r>
      <w:r w:rsidR="00FE0E24">
        <w:rPr>
          <w:lang w:val="en-US"/>
        </w:rPr>
        <w:t xml:space="preserve">, </w:t>
      </w:r>
      <w:r w:rsidR="00C23641">
        <w:rPr>
          <w:lang w:val="en-US"/>
        </w:rPr>
        <w:t xml:space="preserve">faktor </w:t>
      </w:r>
      <w:r w:rsidR="00FE0E24">
        <w:rPr>
          <w:lang w:val="en-US"/>
        </w:rPr>
        <w:t xml:space="preserve">penggunaan layanan kesehatan, </w:t>
      </w:r>
      <w:r w:rsidR="00C23641">
        <w:rPr>
          <w:lang w:val="en-US"/>
        </w:rPr>
        <w:t>faktor sosial budaya, faktor tingkat pendidikan dan pengetahuan kesehatan</w:t>
      </w:r>
      <w:r w:rsidR="00F9306C">
        <w:rPr>
          <w:lang w:val="en-US"/>
        </w:rPr>
        <w:t xml:space="preserve">. </w:t>
      </w:r>
    </w:p>
    <w:p w:rsidR="00904FA1" w:rsidRPr="009A3AD1" w:rsidRDefault="00904FA1" w:rsidP="00F96BA9">
      <w:pPr>
        <w:spacing w:line="360" w:lineRule="auto"/>
        <w:ind w:firstLine="360"/>
      </w:pPr>
      <w:r>
        <w:rPr>
          <w:lang w:val="en-US"/>
        </w:rPr>
        <w:lastRenderedPageBreak/>
        <w:t>Ibu hamil memerlukan asupan makanan harian yang bervariasi dan jumlahnya mencukupi terutama makanan mengandung zat besi.</w:t>
      </w:r>
      <w:r w:rsidR="00FA1DEE">
        <w:rPr>
          <w:lang w:val="en-US"/>
        </w:rPr>
        <w:t xml:space="preserve"> Makanan daging dan ikan dapat meningkatkan kadar hemoglobin darah. </w:t>
      </w:r>
      <w:r w:rsidR="00C9520F">
        <w:rPr>
          <w:lang w:val="en-US"/>
        </w:rPr>
        <w:t>K</w:t>
      </w:r>
      <w:r w:rsidR="00FA1DEE">
        <w:rPr>
          <w:lang w:val="en-US"/>
        </w:rPr>
        <w:t>onsumsi bahan makanan yang difortifikasi zat besi seperti tepung terigu, tepung maizena dan beras dapat menurunkan terjadinya anemia pada ibu hamil</w:t>
      </w:r>
      <w:r w:rsidR="00366B56">
        <w:fldChar w:fldCharType="begin"/>
      </w:r>
      <w:r w:rsidR="00FA1DEE">
        <w:instrText xml:space="preserve"> ADDIN ZOTERO_ITEM CSL_CITATION {"citationID":"SM3MKwBS","properties":{"formattedCitation":"(Owais et al., 2021)","plainCitation":"(Owais et al., 2021)","dontUpdate":true,"noteIndex":0},"citationItems":[{"id":180,"uris":["http://zotero.org/users/8239759/items/MRNRMRYX"],"itemData":{"id":180,"type":"article-journal","abstract":"Relatively little progress has been made in reducing anemia prevalence among women of reproductive age (WRA anemia). Interventions, policies and programs aimed at reducing WRA anemia have the potential to improve overall not only women’s, but also children’s health and nutrition outcomes. To our knowledge, this is the first review that aimed to compile evidence on the determinants and drivers of WRA anemia reduction in low- and middle-income countries (LMICs). We synthesized the available evidence on the determinants and drivers, including government policies and programs, of WRA anemia and their mitigation strategies across a wide range of countries and geographies, thus contributing to the complex and multifactorial etiology of anemia. We carried out a systematic review of published peer-reviewed and grey literature assessing national or subnational decline in WRA anemia prevalence and the associated drivers in LMICs. Among the 21 studies meeting our inclusion criteria, proximal determinants of healthcare utilization, especially during pregnancy and with the use of contraceptives, were strong drivers of WRA anemia reduction. Changes in other maternal characteristics, such as an increase in age at first pregnancy, BMI, birth spacing, and reduction in parity, were associated with modest improvements in anemia prevalence. Access to fortified foods, especially iron-fortified flour, was also a predictor of a decrease in WRA anemia. Of the intermediate determinants, an increase in household wealth, educational attainment and access to improved sanitation contributed significantly to WRA anemia reduction. Although several common determinants emerged at the proximal and intermediate levels, the set of anemia determinants and the strength of the association between each driver and WRA anemia reduction were unique in each setting included in this review. Further research is needed to provide targeted recommendations for each country and region where WRA anemia prevalence remains high.","container-title":"Nutrients","DOI":"10.3390/nu13082745","ISSN":"2072-6643","issue":"8","journalAbbreviation":"Nutrients","language":"en","page":"2745","source":"DOI.org (Crossref)","title":"Anemia among Women of Reproductive Age: An Overview of Global Burden, Trends, Determinants, and Drivers of Progress in Low- and Middle-Income Countries","title-short":"Anemia among Women of Reproductive Age","volume":"13","author":[{"family":"Owais","given":"Aatekah"},{"family":"Merritt","given":"Catherine"},{"family":"Lee","given":"Christopher"},{"family":"Bhutta","given":"Zulfiqar A."}],"issued":{"date-parts":[["2021",8,10]]}}}],"schema":"https://github.com/citation-style-language/schema/raw/master/csl-citation.json"} </w:instrText>
      </w:r>
      <w:r w:rsidR="00366B56">
        <w:fldChar w:fldCharType="separate"/>
      </w:r>
      <w:r w:rsidR="00FA1DEE" w:rsidRPr="003B51FE">
        <w:rPr>
          <w:rFonts w:ascii="Times New Roman" w:hAnsi="Times New Roman" w:cs="Times New Roman"/>
        </w:rPr>
        <w:t xml:space="preserve">(Owais </w:t>
      </w:r>
      <w:r w:rsidR="00374953">
        <w:rPr>
          <w:rFonts w:ascii="Times New Roman" w:hAnsi="Times New Roman" w:cs="Times New Roman"/>
        </w:rPr>
        <w:t>dkk,</w:t>
      </w:r>
      <w:r w:rsidR="00FA1DEE" w:rsidRPr="003B51FE">
        <w:rPr>
          <w:rFonts w:ascii="Times New Roman" w:hAnsi="Times New Roman" w:cs="Times New Roman"/>
        </w:rPr>
        <w:t xml:space="preserve"> 2021)</w:t>
      </w:r>
      <w:r w:rsidR="00366B56">
        <w:fldChar w:fldCharType="end"/>
      </w:r>
      <w:r w:rsidR="00FA1DEE">
        <w:t>.</w:t>
      </w:r>
    </w:p>
    <w:p w:rsidR="009A3AD1" w:rsidRPr="00DB1054" w:rsidRDefault="009A3AD1" w:rsidP="00F96BA9">
      <w:pPr>
        <w:spacing w:line="360" w:lineRule="auto"/>
        <w:ind w:firstLine="360"/>
      </w:pPr>
      <w:r w:rsidRPr="009A3AD1">
        <w:t>F</w:t>
      </w:r>
      <w:r w:rsidR="00904FA1" w:rsidRPr="009A3AD1">
        <w:t xml:space="preserve">aktor </w:t>
      </w:r>
      <w:r w:rsidRPr="00C9520F">
        <w:t xml:space="preserve">penyakit </w:t>
      </w:r>
      <w:r w:rsidRPr="009A3AD1">
        <w:t>kecacingan, infeksi HIV, tuberkulosis</w:t>
      </w:r>
      <w:r w:rsidRPr="00C9520F">
        <w:t xml:space="preserve">, </w:t>
      </w:r>
      <w:r w:rsidRPr="009A3AD1">
        <w:t>malaria</w:t>
      </w:r>
      <w:r w:rsidRPr="00C9520F">
        <w:t xml:space="preserve">, </w:t>
      </w:r>
      <w:r w:rsidRPr="00C9520F">
        <w:rPr>
          <w:i/>
          <w:iCs/>
        </w:rPr>
        <w:t>Helicobacter pylori</w:t>
      </w:r>
      <w:r w:rsidRPr="00C9520F">
        <w:t xml:space="preserve">, kanker, penyakit kelainan genetik (thalasemia, defisiensi enzim </w:t>
      </w:r>
      <w:r w:rsidRPr="003B51FE">
        <w:rPr>
          <w:i/>
          <w:iCs/>
        </w:rPr>
        <w:t>glucose-6-phosphate dehydrogenase</w:t>
      </w:r>
      <w:r>
        <w:t>, anemia sel sabit</w:t>
      </w:r>
      <w:r w:rsidRPr="00C9520F">
        <w:t>) dapat menimbulkan anemia.</w:t>
      </w:r>
      <w:r w:rsidR="00B23147">
        <w:rPr>
          <w:lang w:val="en-US"/>
        </w:rPr>
        <w:t xml:space="preserve">Infeksi cacing dapat </w:t>
      </w:r>
      <w:r w:rsidR="00C9520F">
        <w:rPr>
          <w:lang w:val="en-US"/>
        </w:rPr>
        <w:t>mengganggu</w:t>
      </w:r>
      <w:r w:rsidR="00B155A4">
        <w:rPr>
          <w:lang w:val="en-US"/>
        </w:rPr>
        <w:t xml:space="preserve"> penyerapan zat gizi di saluran cerna, </w:t>
      </w:r>
      <w:r w:rsidR="00C9520F">
        <w:rPr>
          <w:lang w:val="en-US"/>
        </w:rPr>
        <w:t>menurunkan</w:t>
      </w:r>
      <w:r w:rsidR="00DA6936">
        <w:rPr>
          <w:lang w:val="en-US"/>
        </w:rPr>
        <w:t xml:space="preserve"> nafsu makan, </w:t>
      </w:r>
      <w:r w:rsidR="00B155A4">
        <w:rPr>
          <w:lang w:val="en-US"/>
        </w:rPr>
        <w:t xml:space="preserve">diare, </w:t>
      </w:r>
      <w:r w:rsidR="00C9520F">
        <w:rPr>
          <w:lang w:val="en-US"/>
        </w:rPr>
        <w:t>merusak</w:t>
      </w:r>
      <w:r w:rsidR="00B155A4">
        <w:rPr>
          <w:lang w:val="en-US"/>
        </w:rPr>
        <w:t xml:space="preserve"> mukosa usus </w:t>
      </w:r>
      <w:r w:rsidR="00C9520F">
        <w:rPr>
          <w:lang w:val="en-US"/>
        </w:rPr>
        <w:t xml:space="preserve">menimbulkan </w:t>
      </w:r>
      <w:r w:rsidR="00B155A4">
        <w:rPr>
          <w:lang w:val="en-US"/>
        </w:rPr>
        <w:t xml:space="preserve">perdarahan saluran cerna sehingga </w:t>
      </w:r>
      <w:r w:rsidR="00C9520F">
        <w:rPr>
          <w:lang w:val="en-US"/>
        </w:rPr>
        <w:t>menyebabkan</w:t>
      </w:r>
      <w:r w:rsidR="00B155A4">
        <w:rPr>
          <w:lang w:val="en-US"/>
        </w:rPr>
        <w:t xml:space="preserve"> defisiensi besi.</w:t>
      </w:r>
      <w:r w:rsidR="00DA6936">
        <w:rPr>
          <w:lang w:val="en-US"/>
        </w:rPr>
        <w:t xml:space="preserve"> Malaria menyebabkan kerusakan sel darah merah (hemolisis). </w:t>
      </w:r>
      <w:r w:rsidR="00DA6936">
        <w:t xml:space="preserve">Infeksi HIV dapat mengganggu proses pembentukan sel darah. Infeksi </w:t>
      </w:r>
      <w:r w:rsidR="00DA6936" w:rsidRPr="00411BE4">
        <w:rPr>
          <w:i/>
          <w:iCs/>
        </w:rPr>
        <w:t>Helicobacter pylori</w:t>
      </w:r>
      <w:r w:rsidR="00DA6936">
        <w:t xml:space="preserve"> menyebabkan tingginya keasaman lambung, menurunkan kadar vitamin C makanan yang diperlukan untuk membantu penyerapan zat besi di usus, dan menimbulkan perdarahan kronik mukosa lambung </w:t>
      </w:r>
      <w:r w:rsidR="00366B56">
        <w:fldChar w:fldCharType="begin"/>
      </w:r>
      <w:r w:rsidR="00DA6936">
        <w:instrText xml:space="preserve"> ADDIN ZOTERO_ITEM CSL_CITATION {"citationID":"S2x90wS5","properties":{"formattedCitation":"(WHO, 2020)","plainCitation":"(WHO, 2020)","noteIndex":0},"citationItems":[{"id":149,"uris":["http://zotero.org/users/8239759/items/EZRZJS87"],"itemData":{"id":149,"type":"book","event-place":"Geneva","ISBN":"978-92-4-001220-2","language":"en","note":"section: vii, 68 p.","publisher":"World Health Organization","publisher-place":"Geneva","source":"WHO IRIS","title":"Global anaemia reduction efforts among women of reproductive age: impact, achievement of targets and the way forward for optimizing efforts","title-short":"Global anaemia reduction efforts among women of reproductive age","URL":"https://apps.who.int/iris/handle/10665/336559","author":[{"literal":"WHO"}],"accessed":{"date-parts":[["2021",11,12]]},"issued":{"date-parts":[["2020"]]}}}],"schema":"https://github.com/citation-style-language/schema/raw/master/csl-citation.json"} </w:instrText>
      </w:r>
      <w:r w:rsidR="00366B56">
        <w:fldChar w:fldCharType="separate"/>
      </w:r>
      <w:r w:rsidR="00DA6936" w:rsidRPr="00411BE4">
        <w:rPr>
          <w:rFonts w:ascii="Times New Roman" w:hAnsi="Times New Roman" w:cs="Times New Roman"/>
        </w:rPr>
        <w:t>(WHO, 2020)</w:t>
      </w:r>
      <w:r w:rsidR="00366B56">
        <w:fldChar w:fldCharType="end"/>
      </w:r>
      <w:r w:rsidR="00E4739D" w:rsidRPr="00DB1054">
        <w:t>.</w:t>
      </w:r>
    </w:p>
    <w:p w:rsidR="00923901" w:rsidRDefault="0054007A" w:rsidP="00C9777F">
      <w:pPr>
        <w:spacing w:line="360" w:lineRule="auto"/>
        <w:ind w:firstLine="360"/>
        <w:rPr>
          <w:lang w:val="en-US"/>
        </w:rPr>
      </w:pPr>
      <w:r>
        <w:rPr>
          <w:lang w:val="en-US"/>
        </w:rPr>
        <w:t>F</w:t>
      </w:r>
      <w:r w:rsidR="00904FA1" w:rsidRPr="009A3AD1">
        <w:t>aktor penggunaan layanan kesehatan</w:t>
      </w:r>
      <w:r>
        <w:rPr>
          <w:lang w:val="en-US"/>
        </w:rPr>
        <w:t xml:space="preserve"> ANC melalui pemberian tablet besi</w:t>
      </w:r>
      <w:r w:rsidR="00C9520F">
        <w:rPr>
          <w:lang w:val="en-US"/>
        </w:rPr>
        <w:t xml:space="preserve">, </w:t>
      </w:r>
      <w:r>
        <w:rPr>
          <w:lang w:val="en-US"/>
        </w:rPr>
        <w:t xml:space="preserve">pengobatan kecacingan, pencegahan malaria dapat menurunkan risiko anemia pada ibu hamil </w:t>
      </w:r>
      <w:r w:rsidR="00366B56">
        <w:fldChar w:fldCharType="begin"/>
      </w:r>
      <w:r>
        <w:instrText xml:space="preserve"> ADDIN ZOTERO_ITEM CSL_CITATION {"citationID":"A2RETBuE","properties":{"formattedCitation":"(Owais et al., 2021)","plainCitation":"(Owais et al., 2021)","dontUpdate":true,"noteIndex":0},"citationItems":[{"id":180,"uris":["http://zotero.org/users/8239759/items/MRNRMRYX"],"itemData":{"id":180,"type":"article-journal","abstract":"Relatively little progress has been made in reducing anemia prevalence among women of reproductive age (WRA anemia). Interventions, policies and programs aimed at reducing WRA anemia have the potential to improve overall not only women’s, but also children’s health and nutrition outcomes. To our knowledge, this is the first review that aimed to compile evidence on the determinants and drivers of WRA anemia reduction in low- and middle-income countries (LMICs). We synthesized the available evidence on the determinants and drivers, including government policies and programs, of WRA anemia and their mitigation strategies across a wide range of countries and geographies, thus contributing to the complex and multifactorial etiology of anemia. We carried out a systematic review of published peer-reviewed and grey literature assessing national or subnational decline in WRA anemia prevalence and the associated drivers in LMICs. Among the 21 studies meeting our inclusion criteria, proximal determinants of healthcare utilization, especially during pregnancy and with the use of contraceptives, were strong drivers of WRA anemia reduction. Changes in other maternal characteristics, such as an increase in age at first pregnancy, BMI, birth spacing, and reduction in parity, were associated with modest improvements in anemia prevalence. Access to fortified foods, especially iron-fortified flour, was also a predictor of a decrease in WRA anemia. Of the intermediate determinants, an increase in household wealth, educational attainment and access to improved sanitation contributed significantly to WRA anemia reduction. Although several common determinants emerged at the proximal and intermediate levels, the set of anemia determinants and the strength of the association between each driver and WRA anemia reduction were unique in each setting included in this review. Further research is needed to provide targeted recommendations for each country and region where WRA anemia prevalence remains high.","container-title":"Nutrients","DOI":"10.3390/nu13082745","ISSN":"2072-6643","issue":"8","journalAbbreviation":"Nutrients","language":"en","page":"2745","source":"DOI.org (Crossref)","title":"Anemia among Women of Reproductive Age: An Overview of Global Burden, Trends, Determinants, and Drivers of Progress in Low- and Middle-Income Countries","title-short":"Anemia among Women of Reproductive Age","volume":"13","author":[{"family":"Owais","given":"Aatekah"},{"family":"Merritt","given":"Catherine"},{"family":"Lee","given":"Christopher"},{"family":"Bhutta","given":"Zulfiqar A."}],"issued":{"date-parts":[["2021",8,10]]}}}],"schema":"https://github.com/citation-style-language/schema/raw/master/csl-citation.json"} </w:instrText>
      </w:r>
      <w:r w:rsidR="00366B56">
        <w:fldChar w:fldCharType="separate"/>
      </w:r>
      <w:r w:rsidRPr="003B51FE">
        <w:rPr>
          <w:rFonts w:ascii="Times New Roman" w:hAnsi="Times New Roman" w:cs="Times New Roman"/>
        </w:rPr>
        <w:t xml:space="preserve">(Owais </w:t>
      </w:r>
      <w:r w:rsidR="00374953">
        <w:rPr>
          <w:rFonts w:ascii="Times New Roman" w:hAnsi="Times New Roman" w:cs="Times New Roman"/>
        </w:rPr>
        <w:t>dkk,</w:t>
      </w:r>
      <w:r w:rsidRPr="003B51FE">
        <w:rPr>
          <w:rFonts w:ascii="Times New Roman" w:hAnsi="Times New Roman" w:cs="Times New Roman"/>
        </w:rPr>
        <w:t xml:space="preserve"> 2021)</w:t>
      </w:r>
      <w:r w:rsidR="00366B56">
        <w:fldChar w:fldCharType="end"/>
      </w:r>
      <w:r w:rsidR="00DB1054">
        <w:rPr>
          <w:lang w:val="en-US"/>
        </w:rPr>
        <w:t>.</w:t>
      </w:r>
      <w:r w:rsidR="00FC78AA" w:rsidRPr="00FC78AA">
        <w:t>F</w:t>
      </w:r>
      <w:r w:rsidR="00904FA1" w:rsidRPr="009A3AD1">
        <w:t>aktor sosial budaya</w:t>
      </w:r>
      <w:r w:rsidR="00FC78AA" w:rsidRPr="00FC78AA">
        <w:t xml:space="preserve"> dapat mempengaruhi terjadinya anemia pada ibu hamil. </w:t>
      </w:r>
      <w:r w:rsidR="00FC78AA" w:rsidRPr="008F63AD">
        <w:t>S</w:t>
      </w:r>
      <w:r w:rsidR="00FC78AA" w:rsidRPr="00FC78AA">
        <w:t xml:space="preserve">ebagai contoh </w:t>
      </w:r>
      <w:r w:rsidR="00FC78AA">
        <w:t>adanya budaya pantangan makan makanan tertentu di masyarakat sedangkan makanan tersebut mengandung tinggi zat besi misalnya pantangan makan daging hewan</w:t>
      </w:r>
      <w:r w:rsidR="00366B56">
        <w:fldChar w:fldCharType="begin"/>
      </w:r>
      <w:r w:rsidR="00FC78AA">
        <w:instrText xml:space="preserve"> ADDIN ZOTERO_ITEM CSL_CITATION {"citationID":"QMzUCSwE","properties":{"formattedCitation":"(WHO, 2020)","plainCitation":"(WHO, 2020)","noteIndex":0},"citationItems":[{"id":149,"uris":["http://zotero.org/users/8239759/items/EZRZJS87"],"itemData":{"id":149,"type":"book","event-place":"Geneva","ISBN":"978-92-4-001220-2","language":"en","note":"section: vii, 68 p.","publisher":"World Health Organization","publisher-place":"Geneva","source":"WHO IRIS","title":"Global anaemia reduction efforts among women of reproductive age: impact, achievement of targets and the way forward for optimizing efforts","title-short":"Global anaemia reduction efforts among women of reproductive age","URL":"https://apps.who.int/iris/handle/10665/336559","author":[{"literal":"WHO"}],"accessed":{"date-parts":[["2021",11,12]]},"issued":{"date-parts":[["2020"]]}}}],"schema":"https://github.com/citation-style-language/schema/raw/master/csl-citation.json"} </w:instrText>
      </w:r>
      <w:r w:rsidR="00366B56">
        <w:fldChar w:fldCharType="separate"/>
      </w:r>
      <w:r w:rsidR="00FC78AA" w:rsidRPr="00411BE4">
        <w:rPr>
          <w:rFonts w:ascii="Times New Roman" w:hAnsi="Times New Roman" w:cs="Times New Roman"/>
        </w:rPr>
        <w:t>(WHO, 2020)</w:t>
      </w:r>
      <w:r w:rsidR="00366B56">
        <w:fldChar w:fldCharType="end"/>
      </w:r>
      <w:r w:rsidR="00DB1054">
        <w:rPr>
          <w:lang w:val="en-US"/>
        </w:rPr>
        <w:t>.</w:t>
      </w:r>
      <w:r w:rsidRPr="008F63AD">
        <w:t>F</w:t>
      </w:r>
      <w:r w:rsidR="00904FA1" w:rsidRPr="009A3AD1">
        <w:t>aktor tingkat pendidikan dan pengetahuan kesehatan</w:t>
      </w:r>
      <w:r w:rsidRPr="008F63AD">
        <w:t xml:space="preserve"> yang rendah dapat meningkatkan risiko kejadian anemia pada ibu hamil. Ibu hamil dengan tingkat pendidikan rendah kurang memahami pentingnya asupan zat besi</w:t>
      </w:r>
      <w:r w:rsidR="00FC78AA" w:rsidRPr="008F63AD">
        <w:t xml:space="preserve"> untuk pencegahan anemia</w:t>
      </w:r>
      <w:r w:rsidR="00366B56">
        <w:fldChar w:fldCharType="begin"/>
      </w:r>
      <w:r w:rsidR="00FC78AA">
        <w:instrText xml:space="preserve"> ADDIN ZOTERO_ITEM CSL_CITATION {"citationID":"3n16i1iP","properties":{"formattedCitation":"(Owais et al., 2021)","plainCitation":"(Owais et al., 2021)","dontUpdate":true,"noteIndex":0},"citationItems":[{"id":180,"uris":["http://zotero.org/users/8239759/items/MRNRMRYX"],"itemData":{"id":180,"type":"article-journal","abstract":"Relatively little progress has been made in reducing anemia prevalence among women of reproductive age (WRA anemia). Interventions, policies and programs aimed at reducing WRA anemia have the potential to improve overall not only women’s, but also children’s health and nutrition outcomes. To our knowledge, this is the first review that aimed to compile evidence on the determinants and drivers of WRA anemia reduction in low- and middle-income countries (LMICs). We synthesized the available evidence on the determinants and drivers, including government policies and programs, of WRA anemia and their mitigation strategies across a wide range of countries and geographies, thus contributing to the complex and multifactorial etiology of anemia. We carried out a systematic review of published peer-reviewed and grey literature assessing national or subnational decline in WRA anemia prevalence and the associated drivers in LMICs. Among the 21 studies meeting our inclusion criteria, proximal determinants of healthcare utilization, especially during pregnancy and with the use of contraceptives, were strong drivers of WRA anemia reduction. Changes in other maternal characteristics, such as an increase in age at first pregnancy, BMI, birth spacing, and reduction in parity, were associated with modest improvements in anemia prevalence. Access to fortified foods, especially iron-fortified flour, was also a predictor of a decrease in WRA anemia. Of the intermediate determinants, an increase in household wealth, educational attainment and access to improved sanitation contributed significantly to WRA anemia reduction. Although several common determinants emerged at the proximal and intermediate levels, the set of anemia determinants and the strength of the association between each driver and WRA anemia reduction were unique in each setting included in this review. Further research is needed to provide targeted recommendations for each country and region where WRA anemia prevalence remains high.","container-title":"Nutrients","DOI":"10.3390/nu13082745","ISSN":"2072-6643","issue":"8","journalAbbreviation":"Nutrients","language":"en","page":"2745","source":"DOI.org (Crossref)","title":"Anemia among Women of Reproductive Age: An Overview of Global Burden, Trends, Determinants, and Drivers of Progress in Low- and Middle-Income Countries","title-short":"Anemia among Women of Reproductive Age","volume":"13","author":[{"family":"Owais","given":"Aatekah"},{"family":"Merritt","given":"Catherine"},{"family":"Lee","given":"Christopher"},{"family":"Bhutta","given":"Zulfiqar A."}],"issued":{"date-parts":[["2021",8,10]]}}}],"schema":"https://github.com/citation-style-language/schema/raw/master/csl-citation.json"} </w:instrText>
      </w:r>
      <w:r w:rsidR="00366B56">
        <w:fldChar w:fldCharType="separate"/>
      </w:r>
      <w:r w:rsidR="00FC78AA" w:rsidRPr="000F5F1D">
        <w:rPr>
          <w:rFonts w:ascii="Times New Roman" w:hAnsi="Times New Roman" w:cs="Times New Roman"/>
        </w:rPr>
        <w:t xml:space="preserve">(Owais </w:t>
      </w:r>
      <w:r w:rsidR="00374953">
        <w:rPr>
          <w:rFonts w:ascii="Times New Roman" w:hAnsi="Times New Roman" w:cs="Times New Roman"/>
        </w:rPr>
        <w:t>dkk,</w:t>
      </w:r>
      <w:r w:rsidR="00FC78AA" w:rsidRPr="000F5F1D">
        <w:rPr>
          <w:rFonts w:ascii="Times New Roman" w:hAnsi="Times New Roman" w:cs="Times New Roman"/>
        </w:rPr>
        <w:t xml:space="preserve"> 2021)</w:t>
      </w:r>
      <w:r w:rsidR="00366B56">
        <w:fldChar w:fldCharType="end"/>
      </w:r>
      <w:r w:rsidR="00DB1054">
        <w:rPr>
          <w:lang w:val="en-US"/>
        </w:rPr>
        <w:t>.</w:t>
      </w:r>
    </w:p>
    <w:p w:rsidR="000235FC" w:rsidRPr="00223169" w:rsidRDefault="000235FC">
      <w:pPr>
        <w:pStyle w:val="Heading1"/>
      </w:pPr>
      <w:bookmarkStart w:id="40" w:name="_Toc102951460"/>
      <w:bookmarkStart w:id="41" w:name="_Toc118542111"/>
      <w:r w:rsidRPr="00223169">
        <w:t>SIMPULAN DAN SARAN</w:t>
      </w:r>
      <w:bookmarkEnd w:id="40"/>
      <w:bookmarkEnd w:id="41"/>
    </w:p>
    <w:p w:rsidR="000235FC" w:rsidRPr="00BF1EBB" w:rsidRDefault="00F67E55">
      <w:pPr>
        <w:pStyle w:val="Heading3"/>
        <w:numPr>
          <w:ilvl w:val="1"/>
          <w:numId w:val="7"/>
        </w:numPr>
        <w:spacing w:line="360" w:lineRule="auto"/>
        <w:rPr>
          <w:lang w:val="en-US"/>
        </w:rPr>
      </w:pPr>
      <w:bookmarkStart w:id="42" w:name="_Toc102951461"/>
      <w:bookmarkStart w:id="43" w:name="_Toc118542112"/>
      <w:r w:rsidRPr="00BF1EBB">
        <w:rPr>
          <w:lang w:val="en-US"/>
        </w:rPr>
        <w:t>S</w:t>
      </w:r>
      <w:r w:rsidR="000235FC" w:rsidRPr="00BF1EBB">
        <w:rPr>
          <w:lang w:val="en-US"/>
        </w:rPr>
        <w:t>impulan</w:t>
      </w:r>
      <w:bookmarkEnd w:id="42"/>
      <w:bookmarkEnd w:id="43"/>
    </w:p>
    <w:p w:rsidR="0087575A" w:rsidRDefault="00DF7F9E" w:rsidP="00DF7F9E">
      <w:pPr>
        <w:spacing w:line="360" w:lineRule="auto"/>
        <w:rPr>
          <w:lang w:val="en-US"/>
        </w:rPr>
      </w:pPr>
      <w:r>
        <w:rPr>
          <w:lang w:val="en-US"/>
        </w:rPr>
        <w:t>K</w:t>
      </w:r>
      <w:r w:rsidR="00B05300" w:rsidRPr="00AA57D5">
        <w:rPr>
          <w:lang w:val="en-US"/>
        </w:rPr>
        <w:t>arakteristik ibu hamil dengan anemia di Puskesmas Sukodadi Lamongan tahun 2021 sebagian besar berusia 20-25 tahun, sebagian besar usia kehamilan trimester II dan sebagian besar dengan paritas primipara.</w:t>
      </w:r>
      <w:r w:rsidR="00B05300" w:rsidRPr="00DF7F9E">
        <w:rPr>
          <w:lang w:val="en-US"/>
        </w:rPr>
        <w:t xml:space="preserve">Prevalensi anemia pada ibu hamil di wilayah Puskesmas Sukodadi Lamongan tahun 2021 adalah sebesar </w:t>
      </w:r>
      <w:r w:rsidR="00B05300" w:rsidRPr="00DF7F9E">
        <w:rPr>
          <w:lang w:val="en-US"/>
        </w:rPr>
        <w:lastRenderedPageBreak/>
        <w:t xml:space="preserve">7,12%. Derajat anemia yang paling banyak adalah anemia ringan. </w:t>
      </w:r>
      <w:r w:rsidR="005A5566" w:rsidRPr="00DF7F9E">
        <w:rPr>
          <w:lang w:val="en-US"/>
        </w:rPr>
        <w:t>Tidak ada</w:t>
      </w:r>
      <w:r w:rsidR="0087575A" w:rsidRPr="00DF7F9E">
        <w:rPr>
          <w:lang w:val="en-US"/>
        </w:rPr>
        <w:t xml:space="preserve"> hubungan </w:t>
      </w:r>
      <w:r w:rsidR="00D854DA" w:rsidRPr="00DF7F9E">
        <w:rPr>
          <w:lang w:val="en-US"/>
        </w:rPr>
        <w:t xml:space="preserve">signifikan </w:t>
      </w:r>
      <w:r w:rsidR="0087575A" w:rsidRPr="00DF7F9E">
        <w:rPr>
          <w:lang w:val="en-US"/>
        </w:rPr>
        <w:t xml:space="preserve">antara usia ibu, usia kehamilan </w:t>
      </w:r>
      <w:r w:rsidR="00D854DA" w:rsidRPr="00DF7F9E">
        <w:rPr>
          <w:lang w:val="en-US"/>
        </w:rPr>
        <w:t>maupun</w:t>
      </w:r>
      <w:r w:rsidR="0087575A" w:rsidRPr="00DF7F9E">
        <w:rPr>
          <w:lang w:val="en-US"/>
        </w:rPr>
        <w:t xml:space="preserve"> paritas terhadap </w:t>
      </w:r>
      <w:r w:rsidR="00B05300" w:rsidRPr="00DF7F9E">
        <w:rPr>
          <w:lang w:val="en-US"/>
        </w:rPr>
        <w:t>derajat</w:t>
      </w:r>
      <w:r w:rsidR="0087575A" w:rsidRPr="00DF7F9E">
        <w:rPr>
          <w:lang w:val="en-US"/>
        </w:rPr>
        <w:t xml:space="preserve"> anemia pada ibu hamil di Puskesmas Sukodadi Lamongan tahun 2021</w:t>
      </w:r>
      <w:r w:rsidR="005A5566" w:rsidRPr="00DF7F9E">
        <w:rPr>
          <w:lang w:val="en-US"/>
        </w:rPr>
        <w:t>.</w:t>
      </w:r>
    </w:p>
    <w:p w:rsidR="00EB4317" w:rsidRDefault="00EB4317" w:rsidP="00DF7F9E">
      <w:pPr>
        <w:spacing w:line="360" w:lineRule="auto"/>
        <w:rPr>
          <w:lang w:val="en-US"/>
        </w:rPr>
      </w:pPr>
    </w:p>
    <w:p w:rsidR="00EB4317" w:rsidRPr="006B58FB" w:rsidRDefault="00EB4317" w:rsidP="00DF7F9E">
      <w:pPr>
        <w:spacing w:line="360" w:lineRule="auto"/>
        <w:rPr>
          <w:b/>
          <w:bCs/>
          <w:lang w:val="en-US"/>
        </w:rPr>
      </w:pPr>
    </w:p>
    <w:p w:rsidR="00DF7F9E" w:rsidRDefault="000235FC">
      <w:pPr>
        <w:pStyle w:val="Heading3"/>
        <w:numPr>
          <w:ilvl w:val="1"/>
          <w:numId w:val="7"/>
        </w:numPr>
        <w:rPr>
          <w:lang w:val="en-US"/>
        </w:rPr>
      </w:pPr>
      <w:bookmarkStart w:id="44" w:name="_Toc102951462"/>
      <w:bookmarkStart w:id="45" w:name="_Toc118542113"/>
      <w:r w:rsidRPr="00BF1EBB">
        <w:rPr>
          <w:lang w:val="en-US"/>
        </w:rPr>
        <w:t>Saran</w:t>
      </w:r>
      <w:bookmarkEnd w:id="44"/>
      <w:bookmarkEnd w:id="45"/>
    </w:p>
    <w:p w:rsidR="00A865D8" w:rsidRDefault="00DF7F9E" w:rsidP="00DF7F9E">
      <w:pPr>
        <w:spacing w:line="360" w:lineRule="auto"/>
      </w:pPr>
      <w:r w:rsidRPr="00DF7F9E">
        <w:rPr>
          <w:lang w:val="en-US"/>
        </w:rPr>
        <w:t>P</w:t>
      </w:r>
      <w:r w:rsidR="00A865D8" w:rsidRPr="00DF7F9E">
        <w:t xml:space="preserve">enelitian lebih lanjut </w:t>
      </w:r>
      <w:r w:rsidRPr="00DF7F9E">
        <w:rPr>
          <w:lang w:val="en-US"/>
        </w:rPr>
        <w:t xml:space="preserve">perlu dilakukan </w:t>
      </w:r>
      <w:r w:rsidR="00A865D8" w:rsidRPr="00DF7F9E">
        <w:t>untuk menggali faktor-faktor lainnya yang belum diketahui pengaruhnya terhadap kejadian anemia diantaranya adalah faktor keberadaan pasangan suami, jumlah anak, status gizi ibu, pola asupan makanan ibu, layanan kesehatan, sanitasi, lingkungan, sarana air bersih, iklim, polusi, sosial budaya, sosial ekonomi, serta defisiensi zat gizi.</w:t>
      </w:r>
    </w:p>
    <w:p w:rsidR="005F530B" w:rsidRDefault="00DF7F9E" w:rsidP="00247E1A">
      <w:pPr>
        <w:spacing w:line="360" w:lineRule="auto"/>
      </w:pPr>
      <w:bookmarkStart w:id="46" w:name="_Toc110994704"/>
      <w:r w:rsidRPr="00DF7F9E">
        <w:t>B</w:t>
      </w:r>
      <w:r w:rsidR="008311D5" w:rsidRPr="00DF7F9E">
        <w:t xml:space="preserve">idan </w:t>
      </w:r>
      <w:r w:rsidRPr="00DF7F9E">
        <w:t xml:space="preserve">perlu </w:t>
      </w:r>
      <w:r w:rsidR="00A865D8" w:rsidRPr="00DF7F9E">
        <w:t xml:space="preserve">menyusun strategi pendekatandalam </w:t>
      </w:r>
      <w:r w:rsidR="00A865D8" w:rsidRPr="00DF7F9E">
        <w:rPr>
          <w:i/>
          <w:iCs/>
        </w:rPr>
        <w:t xml:space="preserve">antenatal care </w:t>
      </w:r>
      <w:r w:rsidR="009321A5" w:rsidRPr="00DF7F9E">
        <w:t>dengan</w:t>
      </w:r>
      <w:r w:rsidR="008311D5" w:rsidRPr="00DF7F9E">
        <w:t xml:space="preserve"> cara</w:t>
      </w:r>
      <w:r w:rsidR="009321A5" w:rsidRPr="00DF7F9E">
        <w:t xml:space="preserve"> konseling </w:t>
      </w:r>
      <w:r w:rsidR="00701BD7" w:rsidRPr="00DF7F9E">
        <w:t>ke</w:t>
      </w:r>
      <w:r w:rsidR="009321A5" w:rsidRPr="00DF7F9E">
        <w:t xml:space="preserve">pada ibu dan keluarganya </w:t>
      </w:r>
      <w:r w:rsidR="00A865D8" w:rsidRPr="00DF7F9E">
        <w:t>untuk menceg</w:t>
      </w:r>
      <w:r w:rsidR="00701BD7" w:rsidRPr="00DF7F9E">
        <w:t>ah dan menanggulangi anemia pada</w:t>
      </w:r>
      <w:r w:rsidR="00A865D8" w:rsidRPr="00DF7F9E">
        <w:t xml:space="preserve"> kehamilan dengan memperhatikan faktor-faktor ya</w:t>
      </w:r>
      <w:r w:rsidR="009321A5" w:rsidRPr="00DF7F9E">
        <w:t>ng mempengaruhi kejadian anemia antara lain faktor karakteristik ibu, pola asupan makanan ibu, layanan kesehatan, sanitasi, lingkungan, sarana air bersih, iklim, polusi, sosial budaya, sosial ekonomi, serta defisiensi zat gizi</w:t>
      </w:r>
      <w:r w:rsidR="00DB1054" w:rsidRPr="00DF7F9E">
        <w:t>.</w:t>
      </w:r>
      <w:bookmarkEnd w:id="46"/>
      <w:r w:rsidR="00A865D8" w:rsidRPr="00DF7F9E">
        <w:t xml:space="preserve">Puskesmas Sukodadi </w:t>
      </w:r>
      <w:r w:rsidRPr="00DF7F9E">
        <w:t>perlu</w:t>
      </w:r>
      <w:r w:rsidR="00A865D8" w:rsidRPr="00DF7F9E">
        <w:t xml:space="preserve"> tetap melaksanakan upaya pencegahan dan penanggulangan anemia</w:t>
      </w:r>
      <w:r w:rsidR="005F530B" w:rsidRPr="00DF7F9E">
        <w:t xml:space="preserve"> pada ibu hamil melalui berbagai kegiatan</w:t>
      </w:r>
      <w:r w:rsidR="00A865D8" w:rsidRPr="00DF7F9E">
        <w:t xml:space="preserve"> karena </w:t>
      </w:r>
      <w:r w:rsidR="00D75263" w:rsidRPr="00DF7F9E">
        <w:t xml:space="preserve">kasus anemia ini </w:t>
      </w:r>
      <w:r w:rsidR="00A865D8" w:rsidRPr="00DF7F9E">
        <w:t xml:space="preserve">masih </w:t>
      </w:r>
      <w:r w:rsidR="00444152" w:rsidRPr="00444152">
        <w:t>menjadi</w:t>
      </w:r>
      <w:r w:rsidR="00A865D8" w:rsidRPr="00DF7F9E">
        <w:t xml:space="preserve"> masalah kesehatan di wilayahnya.</w:t>
      </w:r>
    </w:p>
    <w:p w:rsidR="00C9520F" w:rsidRPr="00DF7F9E" w:rsidRDefault="00C9520F" w:rsidP="00DF7F9E">
      <w:pPr>
        <w:spacing w:line="360" w:lineRule="auto"/>
      </w:pPr>
    </w:p>
    <w:p w:rsidR="00242E75" w:rsidRPr="002F12ED" w:rsidRDefault="004962C1" w:rsidP="00BA6255">
      <w:pPr>
        <w:pStyle w:val="Heading1"/>
        <w:numPr>
          <w:ilvl w:val="0"/>
          <w:numId w:val="0"/>
        </w:numPr>
      </w:pPr>
      <w:bookmarkStart w:id="47" w:name="_Toc88156498"/>
      <w:bookmarkStart w:id="48" w:name="_Toc102951463"/>
      <w:bookmarkStart w:id="49" w:name="_Toc118542114"/>
      <w:r w:rsidRPr="002F12ED">
        <w:t>DAFTAR PUSTAKA</w:t>
      </w:r>
      <w:bookmarkEnd w:id="47"/>
      <w:bookmarkEnd w:id="48"/>
      <w:bookmarkEnd w:id="49"/>
    </w:p>
    <w:p w:rsidR="004F51F4" w:rsidRPr="004F51F4" w:rsidRDefault="00366B56" w:rsidP="004F51F4">
      <w:pPr>
        <w:pStyle w:val="Bibliography"/>
        <w:rPr>
          <w:rFonts w:ascii="Times New Roman" w:hAnsi="Times New Roman" w:cs="Times New Roman"/>
        </w:rPr>
      </w:pPr>
      <w:r w:rsidRPr="00257455">
        <w:fldChar w:fldCharType="begin"/>
      </w:r>
      <w:r w:rsidR="004F51F4">
        <w:instrText xml:space="preserve"> ADDIN ZOTERO_BIBL {"uncited":[],"omitted":[],"custom":[]} CSL_BIBLIOGRAPHY </w:instrText>
      </w:r>
      <w:r w:rsidRPr="00257455">
        <w:fldChar w:fldCharType="separate"/>
      </w:r>
      <w:r w:rsidR="004F51F4" w:rsidRPr="004F51F4">
        <w:rPr>
          <w:rFonts w:ascii="Times New Roman" w:hAnsi="Times New Roman" w:cs="Times New Roman"/>
        </w:rPr>
        <w:t>Ampiah, M.K.M., Kovey, J.J., Apprey, C., Annan, R.A., 2019. Comparative analysis of trends and determinants of anaemia between adult and teenage pregnant women in two rural districts of Ghana. BMC Public Health 19, 1379. https://doi.org/10.1186/s12889-019-7603-6</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Anlaakuu, P., Anto, F., 2017. Anaemia in pregnancy and associated factors: a cross sectional study of antenatal attendants at the Sunyani Municipal Hospital, Ghana. BMC Res Notes 10, 402. https://doi.org/10.1186/s13104-017-2742-2</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Cavazos-Rehg, P.A., Krauss, M.J., Spitznagel, E.L., Bommarito, K., Madden, T., Olsen, M.A., Subramaniam, H., Peipert, J.F., Bierut, L.J., 2015. Maternal age and risk of labor and delivery complications. Maternal and child health journal 19, 1202. https://doi.org/10.1007/s10995-014-1624-7</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 xml:space="preserve">Fall, C.H.D., Sachdev, H.S., Osmond, C., Restrepo-Mendez, M.C., Victora, C., Martorell, R., Stein, A.D., Sinha, S., Tandon, N., Adair, L., Bas, I., Norris, S., Richter, L.M., COHORTS investigators, 2015. Association between </w:t>
      </w:r>
      <w:r w:rsidRPr="004F51F4">
        <w:rPr>
          <w:rFonts w:ascii="Times New Roman" w:hAnsi="Times New Roman" w:cs="Times New Roman"/>
        </w:rPr>
        <w:lastRenderedPageBreak/>
        <w:t>maternal age at childbirth and child and adult outcomes in the offspring: a prospective study in five low-income and middle-income countries (COHORTS collaboration). Lancet Glob Health 3, e366-377. https://doi.org/10.1016/S2214-109X(15)00038-8</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Garzon, S., Cacciato, P.M., Certelli, C., Salvaggio, C., Magliarditi, M., Rizzo, G., 2020. Iron Deficiency Anemia in Pregnancy: Novel Approaches for an Old Problem. Oman Medical Journal 35, e166. https://doi.org/10.5001/omj.2020.108</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Georgieff, M.K., 2020. Iron deficiency in pregnancy. American Journal of Obstetrics &amp; Gynecology 223, 516–524. https://doi.org/10.1016/j.ajog.2020.03.006</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Gudeta, T.A., Regassa, T.M., Belay, A.S., 2019. Magnitude and factors associated with anemia among pregnant women attending antenatal care in Bench Maji, Keffa and Sheka zones of public hospitals, Southwest, Ethiopia, 2018: A cross -sectional study. PLoS ONE 14. https://doi.org/10.1371/journal.pone.0225148</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Imai, K., 2020. Parity-based assessment of anemia and iron deficiency in pregnant women. Taiwan J Obstet Gynecol 59, 838–841. https://doi.org/10.1016/j.tjog.2020.09.010</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Kazma, J.M., van den Anker, J., Allegaert, K., Dallmann, A., Ahmadzia, H.K., 2020. Anatomical and physiological alterations of pregnancy. J Pharmacokinet Pharmacodyn 47, 271–285. https://doi.org/10.1007/s10928-020-09677-1</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Kementerian Kesehatan RI Direktorat Jenderal Kesehatan Masyarakat, 2020. Pedoman Pelayanan Antenatal Terpadu Edisi Ketiga. Kementerian Kesehatan R, Jakarta.</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Kementrian Kesehatan Republik Indonesia, 2019. Laporan Nasional Riskesdas 2018. Lembaga Penerbit Badan Penelitian dan Pengembangan Kesehatan, Jakarta.</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Kumar, V., Abbas, A.K., Aster, J.C., Turner, J.R., Perkins, J.A., Robbins, S.L., Cotran, R.S. (Eds.), 2021. Robbins &amp; Cotran pathologic basis of disease, Tenth edition. ed. Elsevier, Philadelphia, PA.</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Lin, L., Wei, Y., Zhu, W., Wang, C., Su, R., Feng, H., Yang, H., 2018. Prevalence, risk factors and associated adverse pregnancy outcomes of anaemia in Chinese pregnant women: a multicentre retrospective study. BMC Pregnancy Childbirth 18, 111. https://doi.org/10.1186/s12884-018-1739-8</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Means, R.T., 2020. Iron Deficiency and Iron Deficiency Anemia: Implications and Impact in Pregnancy, Fetal Development, and Early Childhood Parameters. Nutrients 12, 447. https://doi.org/10.3390/nu12020447</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Mehari, M., Maeruf, H., Robles, C.C., Woldemariam, S., Adhena, T., Mulugeta, M., Haftu, A., Hagose, H., Kumsa, H., 2020. Advanced maternal age pregnancy and its adverse obstetrical and perinatal outcomes in Ayder comprehensive specialized hospital, Northern Ethiopia, 2017: a comparative cross-sectional study. BMC Pregnancy Childbirth 20, 60. https://doi.org/10.1186/s12884-020-2740-6</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 xml:space="preserve">Owais, A., Merritt, C., Lee, C., Bhutta, Z.A., 2021. Anemia among Women of Reproductive Age: An Overview of Global Burden, Trends, Determinants, </w:t>
      </w:r>
      <w:r w:rsidRPr="004F51F4">
        <w:rPr>
          <w:rFonts w:ascii="Times New Roman" w:hAnsi="Times New Roman" w:cs="Times New Roman"/>
        </w:rPr>
        <w:lastRenderedPageBreak/>
        <w:t>and Drivers of Progress in Low- and Middle-Income Countries. Nutrients 13, 2745. https://doi.org/10.3390/nu13082745</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Shah, T., Warsi, J., Laghari, Z., 2020. Anemia and its association with parity. The Professional Medical Journal 27, 968–972. https://doi.org/10.29309/TPMJ/2020.27.05.3959</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Shi, H., Chen, L., Wang, Y., Sun, M., Guo, Y., Ma, S., Wang, Xiaoli, Jiang, H., Wang, Xiaoxia, Lu, J., Ge, L., Dong, S., Zhuang, Y., Zhao, Y., Wei, Y., Ma, X., Qiao, J., 2022. Severity of Anemia During Pregnancy and Adverse Maternal and Fetal Outcomes. JAMA Netw Open 5, e2147046. https://doi.org/10.1001/jamanetworkopen.2021.47046</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Tembo, T., Koyuncu, A., Zhuo, H., Mwendafilumba, M., Manasyan, A., 2020. The association of maternal age with adverse neonatal outcomes in Lusaka, Zambia: a prospective cohort study. BMC Pregnancy Childbirth 20, 684. https://doi.org/10.1186/s12884-020-03361-5</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Teshale, A.B., Tesema, G.A., Worku, M.G., Yeshaw, Y., Tessema, Z.T., 2020. Anemia and its associated factors among women of reproductive age in eastern Africa: A multilevel mixed-effects generalized linear model. PLoS ONE 15. https://doi.org/10.1371/journal.pone.0238957</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Tim Riskesdas 2018, 2019. Laporan Provinsi Jawa Timur Riskesdas 2018. Lembaga Penerbit Badan Penelitian dan Pengembangan Kesehatan, Jakarta.</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Tyastuti, S., Wahyuningsih, H.P., 2016. Modul Bahan Ajar Cetak Kebidanan Asuhan Kebidanan Kehamilan. Kementrian Kesehatan Republik Indonesia, Pusat Pendidikan Sumber Daya Manusia Kesehatan, Badan Pengembangan dan Pemberdayaan Sumber Daya Manusia Kesehatan, Jakarta Selatan.</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Watson, F., Minarto, Sukotjo, S., Rah, J.H., Maruti, A.K., 2019. Pembangunan Gizi di Indonesia Kajian Sektor Kesehatan. Direktorat Kesehatan dan Gizi Masyarakat Kedeputian Pembangunan Manusia, Masyarakat dan Kebudayaan, Kementrian PPN/Bappenas.</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WHO, 2021. Prevalence of anaemia in women aged 15-49, by pregnancy status (%) [WWW Document]. The Global Health Observatory. URL https://www.who.int/data/gho/data/indicators/indicator-details/GHO/prevalence-of-anaemia-in-pregnant-women-(-) (accessed 11.11.21).</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WHO, 2020. Global anaemia reduction efforts among women of reproductive age: impact, achievement of targets and the way forward for optimizing efforts. World Health Organization, Geneva.</w:t>
      </w:r>
    </w:p>
    <w:p w:rsidR="004F51F4" w:rsidRPr="004F51F4" w:rsidRDefault="004F51F4" w:rsidP="004F51F4">
      <w:pPr>
        <w:pStyle w:val="Bibliography"/>
        <w:rPr>
          <w:rFonts w:ascii="Times New Roman" w:hAnsi="Times New Roman" w:cs="Times New Roman"/>
        </w:rPr>
      </w:pPr>
      <w:r w:rsidRPr="004F51F4">
        <w:rPr>
          <w:rFonts w:ascii="Times New Roman" w:hAnsi="Times New Roman" w:cs="Times New Roman"/>
        </w:rPr>
        <w:t>Zerfu, T.A., Biadgilign, S., 2018. Pregnant mothers have limited knowledge and poor dietary diversity practices, but favorable attitude towards nutritional recommendations in rural Ethiopia: evidence from community-based study. BMC Nutrition 4, 43. https://doi.org/10.1186/s40795-018-0251-x</w:t>
      </w:r>
    </w:p>
    <w:p w:rsidR="00242E75" w:rsidRDefault="00366B56" w:rsidP="00840E38">
      <w:pPr>
        <w:spacing w:line="360" w:lineRule="auto"/>
      </w:pPr>
      <w:r w:rsidRPr="00257455">
        <w:fldChar w:fldCharType="end"/>
      </w:r>
    </w:p>
    <w:sectPr w:rsidR="00242E75" w:rsidSect="00237A6D">
      <w:headerReference w:type="default" r:id="rId17"/>
      <w:headerReference w:type="first" r:id="rId18"/>
      <w:footerReference w:type="first" r:id="rId19"/>
      <w:pgSz w:w="11907" w:h="16840" w:code="9"/>
      <w:pgMar w:top="1699" w:right="1699" w:bottom="1699" w:left="2275" w:header="851"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14" w:rsidRDefault="00044C14" w:rsidP="00EC2308">
      <w:pPr>
        <w:spacing w:line="240" w:lineRule="auto"/>
      </w:pPr>
      <w:r>
        <w:separator/>
      </w:r>
    </w:p>
  </w:endnote>
  <w:endnote w:type="continuationSeparator" w:id="1">
    <w:p w:rsidR="00044C14" w:rsidRDefault="00044C14" w:rsidP="00EC23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PremrPro">
    <w:altName w:val="Cambria"/>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84263"/>
      <w:docPartObj>
        <w:docPartGallery w:val="Page Numbers (Bottom of Page)"/>
        <w:docPartUnique/>
      </w:docPartObj>
    </w:sdtPr>
    <w:sdtContent>
      <w:p w:rsidR="00EA21EB" w:rsidRDefault="00366B56" w:rsidP="007E6EF0">
        <w:pPr>
          <w:pStyle w:val="Footer"/>
          <w:ind w:firstLine="0"/>
          <w:jc w:val="center"/>
        </w:pPr>
      </w:p>
    </w:sdtContent>
  </w:sdt>
  <w:p w:rsidR="00EA21EB" w:rsidRDefault="00EA2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EB" w:rsidRDefault="00EA21EB" w:rsidP="008F1B06">
    <w:pPr>
      <w:pStyle w:val="Footer"/>
      <w:ind w:firstLine="0"/>
      <w:jc w:val="center"/>
    </w:pPr>
  </w:p>
  <w:p w:rsidR="00EA21EB" w:rsidRDefault="00EA21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EB" w:rsidRDefault="00EA21EB" w:rsidP="00EE5C63">
    <w:pPr>
      <w:pStyle w:val="Footer"/>
      <w:ind w:firstLine="0"/>
      <w:jc w:val="center"/>
    </w:pPr>
  </w:p>
  <w:p w:rsidR="00EA21EB" w:rsidRDefault="00EA21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EB" w:rsidRDefault="00EA21EB">
    <w:pPr>
      <w:pStyle w:val="Footer"/>
      <w:jc w:val="center"/>
    </w:pPr>
  </w:p>
  <w:p w:rsidR="00EA21EB" w:rsidRDefault="00EA2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14" w:rsidRDefault="00044C14" w:rsidP="00EC2308">
      <w:pPr>
        <w:spacing w:line="240" w:lineRule="auto"/>
      </w:pPr>
      <w:r>
        <w:separator/>
      </w:r>
    </w:p>
  </w:footnote>
  <w:footnote w:type="continuationSeparator" w:id="1">
    <w:p w:rsidR="00044C14" w:rsidRDefault="00044C14" w:rsidP="00EC23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4134"/>
      <w:docPartObj>
        <w:docPartGallery w:val="Page Numbers (Top of Page)"/>
        <w:docPartUnique/>
      </w:docPartObj>
    </w:sdtPr>
    <w:sdtContent>
      <w:p w:rsidR="00EA21EB" w:rsidRDefault="00366B56">
        <w:pPr>
          <w:pStyle w:val="Header"/>
          <w:jc w:val="right"/>
        </w:pPr>
        <w:r>
          <w:fldChar w:fldCharType="begin"/>
        </w:r>
        <w:r w:rsidR="00EA21EB">
          <w:instrText>PAGE   \* MERGEFORMAT</w:instrText>
        </w:r>
        <w:r>
          <w:fldChar w:fldCharType="separate"/>
        </w:r>
        <w:r w:rsidR="00EA21EB">
          <w:rPr>
            <w:noProof/>
          </w:rPr>
          <w:t>4</w:t>
        </w:r>
        <w:r>
          <w:fldChar w:fldCharType="end"/>
        </w:r>
      </w:p>
    </w:sdtContent>
  </w:sdt>
  <w:p w:rsidR="00EA21EB" w:rsidRDefault="00EA2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DF" w:rsidRDefault="004767DF">
    <w:pPr>
      <w:pStyle w:val="Header"/>
      <w:jc w:val="right"/>
    </w:pPr>
  </w:p>
  <w:p w:rsidR="00D77F69" w:rsidRDefault="00D77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DF" w:rsidRDefault="00366B56">
    <w:pPr>
      <w:pStyle w:val="Header"/>
      <w:jc w:val="right"/>
    </w:pPr>
    <w:r>
      <w:fldChar w:fldCharType="begin"/>
    </w:r>
    <w:r w:rsidR="004767DF">
      <w:instrText>PAGE   \* MERGEFORMAT</w:instrText>
    </w:r>
    <w:r>
      <w:fldChar w:fldCharType="separate"/>
    </w:r>
    <w:r w:rsidR="00C03AC0">
      <w:rPr>
        <w:noProof/>
      </w:rPr>
      <w:t>13</w:t>
    </w:r>
    <w:r>
      <w:fldChar w:fldCharType="end"/>
    </w:r>
  </w:p>
  <w:p w:rsidR="004767DF" w:rsidRDefault="004767D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3A" w:rsidRDefault="00366B56" w:rsidP="001A493A">
    <w:pPr>
      <w:pStyle w:val="Header"/>
      <w:ind w:firstLine="0"/>
      <w:jc w:val="right"/>
    </w:pPr>
    <w:r>
      <w:fldChar w:fldCharType="begin"/>
    </w:r>
    <w:r w:rsidR="001A493A">
      <w:instrText>PAGE   \* MERGEFORMAT</w:instrText>
    </w:r>
    <w:r>
      <w:fldChar w:fldCharType="separate"/>
    </w:r>
    <w:r w:rsidR="00C03AC0">
      <w:rPr>
        <w:noProof/>
      </w:rPr>
      <w:t>1</w:t>
    </w:r>
    <w:r>
      <w:fldChar w:fldCharType="end"/>
    </w:r>
  </w:p>
  <w:p w:rsidR="001A493A" w:rsidRDefault="001A493A" w:rsidP="001A493A">
    <w:pPr>
      <w:pStyle w:val="Header"/>
      <w:ind w:firstLine="0"/>
      <w:jc w:val="right"/>
    </w:pPr>
  </w:p>
  <w:p w:rsidR="001A493A" w:rsidRDefault="001A4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E5A"/>
    <w:multiLevelType w:val="multilevel"/>
    <w:tmpl w:val="3DFA036E"/>
    <w:styleLink w:val="ProposalSkripsi"/>
    <w:lvl w:ilvl="0">
      <w:start w:val="1"/>
      <w:numFmt w:val="upperLetter"/>
      <w:lvlText w:val="%1."/>
      <w:lvlJc w:val="left"/>
      <w:pPr>
        <w:ind w:left="720" w:hanging="360"/>
      </w:pPr>
      <w:rPr>
        <w:rFonts w:asciiTheme="majorBidi" w:hAnsiTheme="majorBidi" w:hint="default"/>
        <w:sz w:val="24"/>
      </w:rPr>
    </w:lvl>
    <w:lvl w:ilvl="1">
      <w:start w:val="1"/>
      <w:numFmt w:val="lowerLetter"/>
      <w:lvlText w:val="%2."/>
      <w:lvlJc w:val="left"/>
      <w:pPr>
        <w:ind w:left="1080" w:hanging="360"/>
      </w:pPr>
      <w:rPr>
        <w:rFonts w:asciiTheme="majorBidi" w:eastAsiaTheme="minorHAnsi" w:hAnsiTheme="majorBidi" w:cstheme="minorBidi"/>
        <w:sz w:val="24"/>
      </w:rPr>
    </w:lvl>
    <w:lvl w:ilvl="2">
      <w:start w:val="1"/>
      <w:numFmt w:val="lowerLetter"/>
      <w:lvlText w:val="%3."/>
      <w:lvlJc w:val="left"/>
      <w:pPr>
        <w:ind w:left="1440" w:hanging="360"/>
      </w:pPr>
      <w:rPr>
        <w:rFonts w:asciiTheme="majorBidi" w:hAnsiTheme="majorBidi" w:hint="default"/>
        <w:sz w:val="24"/>
      </w:rPr>
    </w:lvl>
    <w:lvl w:ilvl="3">
      <w:start w:val="1"/>
      <w:numFmt w:val="decimal"/>
      <w:lvlText w:val="%4)"/>
      <w:lvlJc w:val="left"/>
      <w:pPr>
        <w:ind w:left="1800" w:hanging="360"/>
      </w:pPr>
      <w:rPr>
        <w:rFonts w:asciiTheme="majorBidi" w:hAnsiTheme="majorBidi" w:hint="default"/>
        <w:sz w:val="24"/>
      </w:rPr>
    </w:lvl>
    <w:lvl w:ilvl="4">
      <w:start w:val="1"/>
      <w:numFmt w:val="lowerLetter"/>
      <w:lvlText w:val="%5)"/>
      <w:lvlJc w:val="left"/>
      <w:pPr>
        <w:ind w:left="2160" w:hanging="360"/>
      </w:pPr>
      <w:rPr>
        <w:rFonts w:asciiTheme="majorBidi" w:hAnsiTheme="majorBidi" w:hint="default"/>
        <w:sz w:val="24"/>
      </w:rPr>
    </w:lvl>
    <w:lvl w:ilvl="5">
      <w:start w:val="1"/>
      <w:numFmt w:val="decimal"/>
      <w:lvlText w:val="(%6)"/>
      <w:lvlJc w:val="left"/>
      <w:pPr>
        <w:ind w:left="2520" w:hanging="360"/>
      </w:pPr>
      <w:rPr>
        <w:rFonts w:asciiTheme="majorBidi" w:hAnsiTheme="majorBidi" w:hint="default"/>
        <w:sz w:val="24"/>
      </w:rPr>
    </w:lvl>
    <w:lvl w:ilvl="6">
      <w:start w:val="1"/>
      <w:numFmt w:val="lowerLetter"/>
      <w:lvlText w:val="(%7)"/>
      <w:lvlJc w:val="left"/>
      <w:pPr>
        <w:ind w:left="2880" w:hanging="360"/>
      </w:pPr>
      <w:rPr>
        <w:rFonts w:asciiTheme="majorBidi" w:hAnsiTheme="majorBidi" w:hint="default"/>
        <w:sz w:val="24"/>
      </w:rPr>
    </w:lvl>
    <w:lvl w:ilvl="7">
      <w:start w:val="1"/>
      <w:numFmt w:val="lowerRoman"/>
      <w:lvlText w:val="%8)"/>
      <w:lvlJc w:val="left"/>
      <w:pPr>
        <w:ind w:left="3240" w:hanging="360"/>
      </w:pPr>
      <w:rPr>
        <w:rFonts w:asciiTheme="majorBidi" w:hAnsiTheme="majorBidi" w:hint="default"/>
        <w:sz w:val="24"/>
      </w:rPr>
    </w:lvl>
    <w:lvl w:ilvl="8">
      <w:start w:val="1"/>
      <w:numFmt w:val="lowerRoman"/>
      <w:lvlText w:val="(%9)"/>
      <w:lvlJc w:val="left"/>
      <w:pPr>
        <w:ind w:left="3600" w:hanging="360"/>
      </w:pPr>
      <w:rPr>
        <w:rFonts w:asciiTheme="majorBidi" w:hAnsiTheme="majorBidi" w:hint="default"/>
        <w:sz w:val="24"/>
      </w:rPr>
    </w:lvl>
  </w:abstractNum>
  <w:abstractNum w:abstractNumId="1">
    <w:nsid w:val="203E3280"/>
    <w:multiLevelType w:val="multilevel"/>
    <w:tmpl w:val="C0E6CF26"/>
    <w:lvl w:ilvl="0">
      <w:start w:val="1"/>
      <w:numFmt w:val="decimal"/>
      <w:lvlText w:val="%1."/>
      <w:lvlJc w:val="left"/>
      <w:pPr>
        <w:ind w:left="360" w:hanging="360"/>
      </w:pPr>
      <w:rPr>
        <w:rFonts w:hint="default"/>
        <w:sz w:val="24"/>
      </w:rPr>
    </w:lvl>
    <w:lvl w:ilvl="1">
      <w:start w:val="1"/>
      <w:numFmt w:val="decimal"/>
      <w:pStyle w:val="Heading3"/>
      <w:lvlText w:val="%2."/>
      <w:lvlJc w:val="left"/>
      <w:pPr>
        <w:ind w:left="357" w:hanging="357"/>
      </w:pPr>
      <w:rPr>
        <w:rFonts w:asciiTheme="majorBidi" w:hAnsiTheme="majorBidi" w:hint="default"/>
        <w:sz w:val="24"/>
      </w:rPr>
    </w:lvl>
    <w:lvl w:ilvl="2">
      <w:start w:val="1"/>
      <w:numFmt w:val="lowerLetter"/>
      <w:lvlText w:val="%3."/>
      <w:lvlJc w:val="left"/>
      <w:pPr>
        <w:ind w:left="357" w:hanging="357"/>
      </w:pPr>
      <w:rPr>
        <w:rFonts w:asciiTheme="majorBidi" w:hAnsiTheme="majorBidi" w:hint="default"/>
        <w:sz w:val="24"/>
      </w:rPr>
    </w:lvl>
    <w:lvl w:ilvl="3">
      <w:start w:val="1"/>
      <w:numFmt w:val="decimal"/>
      <w:lvlText w:val="%4)"/>
      <w:lvlJc w:val="left"/>
      <w:pPr>
        <w:ind w:left="717" w:hanging="357"/>
      </w:pPr>
      <w:rPr>
        <w:rFonts w:asciiTheme="majorBidi" w:hAnsiTheme="majorBidi" w:hint="default"/>
        <w:sz w:val="24"/>
      </w:rPr>
    </w:lvl>
    <w:lvl w:ilvl="4">
      <w:start w:val="1"/>
      <w:numFmt w:val="lowerLetter"/>
      <w:lvlText w:val="%5)"/>
      <w:lvlJc w:val="left"/>
      <w:pPr>
        <w:ind w:left="1341" w:hanging="261"/>
      </w:pPr>
      <w:rPr>
        <w:rFonts w:asciiTheme="majorBidi" w:hAnsiTheme="majorBidi" w:hint="default"/>
        <w:sz w:val="24"/>
      </w:rPr>
    </w:lvl>
    <w:lvl w:ilvl="5">
      <w:start w:val="1"/>
      <w:numFmt w:val="decimal"/>
      <w:lvlText w:val="(%6)"/>
      <w:lvlJc w:val="left"/>
      <w:pPr>
        <w:ind w:left="1965" w:hanging="567"/>
      </w:pPr>
      <w:rPr>
        <w:rFonts w:asciiTheme="majorBidi" w:hAnsiTheme="majorBidi" w:hint="default"/>
        <w:sz w:val="24"/>
      </w:rPr>
    </w:lvl>
    <w:lvl w:ilvl="6">
      <w:start w:val="1"/>
      <w:numFmt w:val="lowerLetter"/>
      <w:lvlText w:val="(%7)"/>
      <w:lvlJc w:val="left"/>
      <w:pPr>
        <w:ind w:left="2520" w:hanging="360"/>
      </w:pPr>
      <w:rPr>
        <w:rFonts w:asciiTheme="majorBidi" w:hAnsiTheme="majorBidi" w:hint="default"/>
        <w:sz w:val="24"/>
      </w:rPr>
    </w:lvl>
    <w:lvl w:ilvl="7">
      <w:start w:val="1"/>
      <w:numFmt w:val="lowerRoman"/>
      <w:lvlText w:val="%8)"/>
      <w:lvlJc w:val="left"/>
      <w:pPr>
        <w:ind w:left="2880" w:hanging="360"/>
      </w:pPr>
      <w:rPr>
        <w:rFonts w:asciiTheme="majorBidi" w:hAnsiTheme="majorBidi" w:hint="default"/>
        <w:sz w:val="24"/>
      </w:rPr>
    </w:lvl>
    <w:lvl w:ilvl="8">
      <w:start w:val="1"/>
      <w:numFmt w:val="lowerRoman"/>
      <w:lvlText w:val="(%9)"/>
      <w:lvlJc w:val="left"/>
      <w:pPr>
        <w:ind w:left="3240" w:hanging="360"/>
      </w:pPr>
      <w:rPr>
        <w:rFonts w:asciiTheme="majorBidi" w:hAnsiTheme="majorBidi" w:hint="default"/>
        <w:sz w:val="24"/>
      </w:rPr>
    </w:lvl>
  </w:abstractNum>
  <w:abstractNum w:abstractNumId="2">
    <w:nsid w:val="2C0D2CBE"/>
    <w:multiLevelType w:val="hybridMultilevel"/>
    <w:tmpl w:val="6BA069BC"/>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FCF21BD"/>
    <w:multiLevelType w:val="hybridMultilevel"/>
    <w:tmpl w:val="3FF2AAAA"/>
    <w:lvl w:ilvl="0" w:tplc="D070CD86">
      <w:start w:val="1"/>
      <w:numFmt w:val="upperLetter"/>
      <w:pStyle w:val="Heading1"/>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7ABD78A5"/>
    <w:multiLevelType w:val="multilevel"/>
    <w:tmpl w:val="7F380BDC"/>
    <w:lvl w:ilvl="0">
      <w:start w:val="1"/>
      <w:numFmt w:val="decimal"/>
      <w:lvlText w:val="%1."/>
      <w:lvlJc w:val="left"/>
      <w:pPr>
        <w:ind w:left="360" w:hanging="360"/>
      </w:pPr>
      <w:rPr>
        <w:rFonts w:hint="default"/>
        <w:i w:val="0"/>
        <w:iCs w:val="0"/>
        <w:sz w:val="24"/>
      </w:rPr>
    </w:lvl>
    <w:lvl w:ilvl="1">
      <w:start w:val="1"/>
      <w:numFmt w:val="decimal"/>
      <w:lvlText w:val="%2."/>
      <w:lvlJc w:val="left"/>
      <w:pPr>
        <w:ind w:left="720" w:hanging="360"/>
      </w:pPr>
      <w:rPr>
        <w:rFonts w:asciiTheme="majorBidi" w:hAnsiTheme="majorBidi" w:hint="default"/>
        <w:b w:val="0"/>
        <w:bCs w:val="0"/>
        <w:sz w:val="24"/>
      </w:rPr>
    </w:lvl>
    <w:lvl w:ilvl="2">
      <w:start w:val="1"/>
      <w:numFmt w:val="lowerLetter"/>
      <w:pStyle w:val="ListParagraph"/>
      <w:lvlText w:val="%3."/>
      <w:lvlJc w:val="left"/>
      <w:pPr>
        <w:ind w:left="717" w:hanging="357"/>
      </w:pPr>
      <w:rPr>
        <w:rFonts w:asciiTheme="majorBidi" w:hAnsiTheme="majorBidi" w:hint="default"/>
        <w:sz w:val="24"/>
      </w:rPr>
    </w:lvl>
    <w:lvl w:ilvl="3">
      <w:start w:val="1"/>
      <w:numFmt w:val="decimal"/>
      <w:lvlText w:val="%4)"/>
      <w:lvlJc w:val="left"/>
      <w:pPr>
        <w:ind w:left="1440" w:hanging="360"/>
      </w:pPr>
      <w:rPr>
        <w:rFonts w:asciiTheme="majorBidi" w:hAnsiTheme="majorBidi" w:hint="default"/>
        <w:sz w:val="24"/>
      </w:rPr>
    </w:lvl>
    <w:lvl w:ilvl="4">
      <w:start w:val="1"/>
      <w:numFmt w:val="lowerLetter"/>
      <w:lvlText w:val="%5)"/>
      <w:lvlJc w:val="left"/>
      <w:pPr>
        <w:ind w:left="1800" w:hanging="360"/>
      </w:pPr>
      <w:rPr>
        <w:rFonts w:asciiTheme="majorBidi" w:hAnsiTheme="majorBidi" w:hint="default"/>
        <w:sz w:val="24"/>
      </w:rPr>
    </w:lvl>
    <w:lvl w:ilvl="5">
      <w:start w:val="1"/>
      <w:numFmt w:val="decimal"/>
      <w:lvlText w:val="(%6)"/>
      <w:lvlJc w:val="left"/>
      <w:pPr>
        <w:ind w:left="2160" w:hanging="360"/>
      </w:pPr>
      <w:rPr>
        <w:rFonts w:asciiTheme="majorBidi" w:hAnsiTheme="majorBidi" w:hint="default"/>
        <w:sz w:val="24"/>
      </w:rPr>
    </w:lvl>
    <w:lvl w:ilvl="6">
      <w:start w:val="1"/>
      <w:numFmt w:val="lowerLetter"/>
      <w:lvlText w:val="(%7)"/>
      <w:lvlJc w:val="left"/>
      <w:pPr>
        <w:ind w:left="2520" w:hanging="360"/>
      </w:pPr>
      <w:rPr>
        <w:rFonts w:asciiTheme="majorBidi" w:hAnsiTheme="majorBidi" w:hint="default"/>
        <w:sz w:val="24"/>
      </w:rPr>
    </w:lvl>
    <w:lvl w:ilvl="7">
      <w:start w:val="1"/>
      <w:numFmt w:val="lowerRoman"/>
      <w:lvlText w:val="%8)"/>
      <w:lvlJc w:val="left"/>
      <w:pPr>
        <w:ind w:left="2880" w:hanging="360"/>
      </w:pPr>
      <w:rPr>
        <w:rFonts w:asciiTheme="majorBidi" w:hAnsiTheme="majorBidi" w:hint="default"/>
        <w:sz w:val="24"/>
      </w:rPr>
    </w:lvl>
    <w:lvl w:ilvl="8">
      <w:start w:val="1"/>
      <w:numFmt w:val="lowerRoman"/>
      <w:lvlText w:val="(%9)"/>
      <w:lvlJc w:val="left"/>
      <w:pPr>
        <w:ind w:left="3240" w:hanging="360"/>
      </w:pPr>
      <w:rPr>
        <w:rFonts w:asciiTheme="majorBidi" w:hAnsiTheme="majorBidi" w:hint="default"/>
        <w:sz w:val="24"/>
      </w:rPr>
    </w:lvl>
  </w:abstractNum>
  <w:num w:numId="1">
    <w:abstractNumId w:val="0"/>
  </w:num>
  <w:num w:numId="2">
    <w:abstractNumId w:val="4"/>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K0MDGxNLUwtLAwMLRU0lEKTi0uzszPAykwrAUAnew9KSwAAAA="/>
  </w:docVars>
  <w:rsids>
    <w:rsidRoot w:val="0025041F"/>
    <w:rsid w:val="00000864"/>
    <w:rsid w:val="0000154F"/>
    <w:rsid w:val="00001866"/>
    <w:rsid w:val="00001C0B"/>
    <w:rsid w:val="00002C1B"/>
    <w:rsid w:val="00005057"/>
    <w:rsid w:val="000075ED"/>
    <w:rsid w:val="00007861"/>
    <w:rsid w:val="00010213"/>
    <w:rsid w:val="0001029F"/>
    <w:rsid w:val="0001193B"/>
    <w:rsid w:val="0001277C"/>
    <w:rsid w:val="00013407"/>
    <w:rsid w:val="00014B22"/>
    <w:rsid w:val="00016D2A"/>
    <w:rsid w:val="00017D24"/>
    <w:rsid w:val="00022B7B"/>
    <w:rsid w:val="000235FC"/>
    <w:rsid w:val="0002408B"/>
    <w:rsid w:val="00024B4B"/>
    <w:rsid w:val="00033D45"/>
    <w:rsid w:val="00036BF4"/>
    <w:rsid w:val="00037A5F"/>
    <w:rsid w:val="00044C14"/>
    <w:rsid w:val="000454D1"/>
    <w:rsid w:val="000467DA"/>
    <w:rsid w:val="00050559"/>
    <w:rsid w:val="00051DAD"/>
    <w:rsid w:val="000557E1"/>
    <w:rsid w:val="000567B8"/>
    <w:rsid w:val="000572FE"/>
    <w:rsid w:val="00057413"/>
    <w:rsid w:val="00057B4D"/>
    <w:rsid w:val="00061F6A"/>
    <w:rsid w:val="0006435F"/>
    <w:rsid w:val="000677DF"/>
    <w:rsid w:val="00067BBC"/>
    <w:rsid w:val="00070365"/>
    <w:rsid w:val="000722C8"/>
    <w:rsid w:val="0007297B"/>
    <w:rsid w:val="00073F78"/>
    <w:rsid w:val="00074A30"/>
    <w:rsid w:val="00074B8C"/>
    <w:rsid w:val="00084730"/>
    <w:rsid w:val="000866D9"/>
    <w:rsid w:val="00086891"/>
    <w:rsid w:val="00090C9F"/>
    <w:rsid w:val="00092A5D"/>
    <w:rsid w:val="00095391"/>
    <w:rsid w:val="0009786B"/>
    <w:rsid w:val="000A0091"/>
    <w:rsid w:val="000A225F"/>
    <w:rsid w:val="000A2FC6"/>
    <w:rsid w:val="000A5A05"/>
    <w:rsid w:val="000A61CD"/>
    <w:rsid w:val="000A6EE7"/>
    <w:rsid w:val="000B05BE"/>
    <w:rsid w:val="000B09F9"/>
    <w:rsid w:val="000B3E05"/>
    <w:rsid w:val="000B65AB"/>
    <w:rsid w:val="000C0D94"/>
    <w:rsid w:val="000C10ED"/>
    <w:rsid w:val="000C1850"/>
    <w:rsid w:val="000C394E"/>
    <w:rsid w:val="000C4EAC"/>
    <w:rsid w:val="000C604E"/>
    <w:rsid w:val="000C79E2"/>
    <w:rsid w:val="000C7F35"/>
    <w:rsid w:val="000D01EE"/>
    <w:rsid w:val="000D0ED2"/>
    <w:rsid w:val="000D1FAF"/>
    <w:rsid w:val="000D30CA"/>
    <w:rsid w:val="000D383A"/>
    <w:rsid w:val="000D47B5"/>
    <w:rsid w:val="000D4BF9"/>
    <w:rsid w:val="000D5702"/>
    <w:rsid w:val="000D6C51"/>
    <w:rsid w:val="000E1B1E"/>
    <w:rsid w:val="000E1E4B"/>
    <w:rsid w:val="000E281A"/>
    <w:rsid w:val="000E3280"/>
    <w:rsid w:val="000E38FC"/>
    <w:rsid w:val="000E3B20"/>
    <w:rsid w:val="000E4464"/>
    <w:rsid w:val="000F4FDB"/>
    <w:rsid w:val="000F516E"/>
    <w:rsid w:val="000F5539"/>
    <w:rsid w:val="000F5F1D"/>
    <w:rsid w:val="000F7090"/>
    <w:rsid w:val="001008B3"/>
    <w:rsid w:val="00100D70"/>
    <w:rsid w:val="001011DB"/>
    <w:rsid w:val="00104EC1"/>
    <w:rsid w:val="00106F80"/>
    <w:rsid w:val="0011027C"/>
    <w:rsid w:val="00110D71"/>
    <w:rsid w:val="00111222"/>
    <w:rsid w:val="00112EBC"/>
    <w:rsid w:val="00114D2A"/>
    <w:rsid w:val="00115224"/>
    <w:rsid w:val="001204D1"/>
    <w:rsid w:val="00122B01"/>
    <w:rsid w:val="00124D2B"/>
    <w:rsid w:val="00124EBB"/>
    <w:rsid w:val="0012501E"/>
    <w:rsid w:val="00125B9F"/>
    <w:rsid w:val="00130E00"/>
    <w:rsid w:val="00132624"/>
    <w:rsid w:val="00132D5A"/>
    <w:rsid w:val="00133B92"/>
    <w:rsid w:val="00133BDD"/>
    <w:rsid w:val="00134835"/>
    <w:rsid w:val="00141110"/>
    <w:rsid w:val="0014169E"/>
    <w:rsid w:val="00141A40"/>
    <w:rsid w:val="00141C2A"/>
    <w:rsid w:val="001434CF"/>
    <w:rsid w:val="0014442F"/>
    <w:rsid w:val="00147631"/>
    <w:rsid w:val="0014769F"/>
    <w:rsid w:val="00147DAD"/>
    <w:rsid w:val="001501D6"/>
    <w:rsid w:val="00152E44"/>
    <w:rsid w:val="0015701C"/>
    <w:rsid w:val="00160DD2"/>
    <w:rsid w:val="00164A27"/>
    <w:rsid w:val="001672F4"/>
    <w:rsid w:val="00171632"/>
    <w:rsid w:val="00172357"/>
    <w:rsid w:val="00173458"/>
    <w:rsid w:val="00173E3F"/>
    <w:rsid w:val="00174922"/>
    <w:rsid w:val="001758E5"/>
    <w:rsid w:val="00175C55"/>
    <w:rsid w:val="00175F9B"/>
    <w:rsid w:val="00180A08"/>
    <w:rsid w:val="00181344"/>
    <w:rsid w:val="001820F1"/>
    <w:rsid w:val="0018488D"/>
    <w:rsid w:val="0018508A"/>
    <w:rsid w:val="0018568E"/>
    <w:rsid w:val="001860CD"/>
    <w:rsid w:val="001914D1"/>
    <w:rsid w:val="001928BA"/>
    <w:rsid w:val="00193827"/>
    <w:rsid w:val="00195BD3"/>
    <w:rsid w:val="0019637E"/>
    <w:rsid w:val="001966B3"/>
    <w:rsid w:val="00197FC9"/>
    <w:rsid w:val="001A0680"/>
    <w:rsid w:val="001A493A"/>
    <w:rsid w:val="001A7604"/>
    <w:rsid w:val="001B05C8"/>
    <w:rsid w:val="001B0721"/>
    <w:rsid w:val="001B0EEC"/>
    <w:rsid w:val="001B1011"/>
    <w:rsid w:val="001B27C5"/>
    <w:rsid w:val="001B309A"/>
    <w:rsid w:val="001B4401"/>
    <w:rsid w:val="001B4BDA"/>
    <w:rsid w:val="001B57E8"/>
    <w:rsid w:val="001B77A2"/>
    <w:rsid w:val="001B7D38"/>
    <w:rsid w:val="001C18DE"/>
    <w:rsid w:val="001C2174"/>
    <w:rsid w:val="001C55A3"/>
    <w:rsid w:val="001C7CCA"/>
    <w:rsid w:val="001D4CA9"/>
    <w:rsid w:val="001D5EE0"/>
    <w:rsid w:val="001E0406"/>
    <w:rsid w:val="001E2D29"/>
    <w:rsid w:val="001E4C15"/>
    <w:rsid w:val="001E6254"/>
    <w:rsid w:val="001E6EFD"/>
    <w:rsid w:val="001F047E"/>
    <w:rsid w:val="001F0651"/>
    <w:rsid w:val="001F077F"/>
    <w:rsid w:val="001F0CB4"/>
    <w:rsid w:val="001F261E"/>
    <w:rsid w:val="001F3194"/>
    <w:rsid w:val="001F4C0D"/>
    <w:rsid w:val="001F4FC7"/>
    <w:rsid w:val="001F5449"/>
    <w:rsid w:val="001F77AF"/>
    <w:rsid w:val="002004C4"/>
    <w:rsid w:val="0020683A"/>
    <w:rsid w:val="00207CFB"/>
    <w:rsid w:val="00211FF2"/>
    <w:rsid w:val="00215BD9"/>
    <w:rsid w:val="00216449"/>
    <w:rsid w:val="002178E6"/>
    <w:rsid w:val="00217E23"/>
    <w:rsid w:val="002205B0"/>
    <w:rsid w:val="0022077A"/>
    <w:rsid w:val="00223169"/>
    <w:rsid w:val="00224582"/>
    <w:rsid w:val="0022654C"/>
    <w:rsid w:val="002307C3"/>
    <w:rsid w:val="00230E96"/>
    <w:rsid w:val="0023258C"/>
    <w:rsid w:val="0023281A"/>
    <w:rsid w:val="00233205"/>
    <w:rsid w:val="002333EE"/>
    <w:rsid w:val="00234D60"/>
    <w:rsid w:val="00236009"/>
    <w:rsid w:val="00236D6E"/>
    <w:rsid w:val="00237A6D"/>
    <w:rsid w:val="00241177"/>
    <w:rsid w:val="00242E75"/>
    <w:rsid w:val="002439A5"/>
    <w:rsid w:val="002448CC"/>
    <w:rsid w:val="00245BCE"/>
    <w:rsid w:val="00247A3B"/>
    <w:rsid w:val="00247E1A"/>
    <w:rsid w:val="0025041F"/>
    <w:rsid w:val="00251485"/>
    <w:rsid w:val="002524B2"/>
    <w:rsid w:val="00256578"/>
    <w:rsid w:val="00257455"/>
    <w:rsid w:val="00257B09"/>
    <w:rsid w:val="00257C42"/>
    <w:rsid w:val="00257DA6"/>
    <w:rsid w:val="002668FF"/>
    <w:rsid w:val="002711B5"/>
    <w:rsid w:val="00271A08"/>
    <w:rsid w:val="00271D60"/>
    <w:rsid w:val="0027219F"/>
    <w:rsid w:val="00272E88"/>
    <w:rsid w:val="00273334"/>
    <w:rsid w:val="002736C4"/>
    <w:rsid w:val="00273B96"/>
    <w:rsid w:val="0027421E"/>
    <w:rsid w:val="0027484E"/>
    <w:rsid w:val="00277384"/>
    <w:rsid w:val="0028092A"/>
    <w:rsid w:val="00287107"/>
    <w:rsid w:val="0028714B"/>
    <w:rsid w:val="002901AF"/>
    <w:rsid w:val="00295580"/>
    <w:rsid w:val="00295F5C"/>
    <w:rsid w:val="00296255"/>
    <w:rsid w:val="002977B4"/>
    <w:rsid w:val="002A370F"/>
    <w:rsid w:val="002A3B3D"/>
    <w:rsid w:val="002A51E6"/>
    <w:rsid w:val="002B0C67"/>
    <w:rsid w:val="002B18B8"/>
    <w:rsid w:val="002B1A2C"/>
    <w:rsid w:val="002B3C1D"/>
    <w:rsid w:val="002B54FA"/>
    <w:rsid w:val="002C0789"/>
    <w:rsid w:val="002C160A"/>
    <w:rsid w:val="002C242A"/>
    <w:rsid w:val="002C2D20"/>
    <w:rsid w:val="002C2FB5"/>
    <w:rsid w:val="002C6E61"/>
    <w:rsid w:val="002C6FC0"/>
    <w:rsid w:val="002D16BA"/>
    <w:rsid w:val="002D2A5E"/>
    <w:rsid w:val="002D2D0A"/>
    <w:rsid w:val="002D52A9"/>
    <w:rsid w:val="002D7294"/>
    <w:rsid w:val="002D7A55"/>
    <w:rsid w:val="002E0386"/>
    <w:rsid w:val="002E0C8C"/>
    <w:rsid w:val="002E281A"/>
    <w:rsid w:val="002E2B7C"/>
    <w:rsid w:val="002E3232"/>
    <w:rsid w:val="002E5AD5"/>
    <w:rsid w:val="002E7BF4"/>
    <w:rsid w:val="002F0D38"/>
    <w:rsid w:val="002F120E"/>
    <w:rsid w:val="002F12ED"/>
    <w:rsid w:val="002F2CCA"/>
    <w:rsid w:val="002F3A57"/>
    <w:rsid w:val="002F3F7E"/>
    <w:rsid w:val="002F43A4"/>
    <w:rsid w:val="002F6340"/>
    <w:rsid w:val="002F6673"/>
    <w:rsid w:val="002F7333"/>
    <w:rsid w:val="0030330A"/>
    <w:rsid w:val="00303526"/>
    <w:rsid w:val="00303DEF"/>
    <w:rsid w:val="00311DCE"/>
    <w:rsid w:val="003129B9"/>
    <w:rsid w:val="003133E3"/>
    <w:rsid w:val="00314E54"/>
    <w:rsid w:val="00315801"/>
    <w:rsid w:val="00317B55"/>
    <w:rsid w:val="00323BAF"/>
    <w:rsid w:val="00324B31"/>
    <w:rsid w:val="00325029"/>
    <w:rsid w:val="0032748C"/>
    <w:rsid w:val="00330025"/>
    <w:rsid w:val="003303D2"/>
    <w:rsid w:val="00330D8F"/>
    <w:rsid w:val="003313D2"/>
    <w:rsid w:val="00332058"/>
    <w:rsid w:val="00332C13"/>
    <w:rsid w:val="00335283"/>
    <w:rsid w:val="003352C4"/>
    <w:rsid w:val="00335997"/>
    <w:rsid w:val="0033690D"/>
    <w:rsid w:val="00340F40"/>
    <w:rsid w:val="00342422"/>
    <w:rsid w:val="00343484"/>
    <w:rsid w:val="00343EBE"/>
    <w:rsid w:val="00344520"/>
    <w:rsid w:val="003445D6"/>
    <w:rsid w:val="00346588"/>
    <w:rsid w:val="00352ABA"/>
    <w:rsid w:val="003542C1"/>
    <w:rsid w:val="00355DC5"/>
    <w:rsid w:val="003568FC"/>
    <w:rsid w:val="00360B32"/>
    <w:rsid w:val="003611BC"/>
    <w:rsid w:val="003614A5"/>
    <w:rsid w:val="00362B40"/>
    <w:rsid w:val="00363618"/>
    <w:rsid w:val="0036430B"/>
    <w:rsid w:val="00366999"/>
    <w:rsid w:val="00366B56"/>
    <w:rsid w:val="003671F6"/>
    <w:rsid w:val="00370637"/>
    <w:rsid w:val="003711C2"/>
    <w:rsid w:val="00374953"/>
    <w:rsid w:val="003749C3"/>
    <w:rsid w:val="00374AAA"/>
    <w:rsid w:val="00374C6A"/>
    <w:rsid w:val="00374FE3"/>
    <w:rsid w:val="0037518A"/>
    <w:rsid w:val="0038104D"/>
    <w:rsid w:val="003814D8"/>
    <w:rsid w:val="0038356E"/>
    <w:rsid w:val="00383B9D"/>
    <w:rsid w:val="00386751"/>
    <w:rsid w:val="00386D9A"/>
    <w:rsid w:val="00391A48"/>
    <w:rsid w:val="00392E53"/>
    <w:rsid w:val="003955E5"/>
    <w:rsid w:val="00396326"/>
    <w:rsid w:val="00396454"/>
    <w:rsid w:val="00396A43"/>
    <w:rsid w:val="003971A0"/>
    <w:rsid w:val="00397A94"/>
    <w:rsid w:val="003A2983"/>
    <w:rsid w:val="003A29E2"/>
    <w:rsid w:val="003A5E39"/>
    <w:rsid w:val="003A6AC9"/>
    <w:rsid w:val="003A7903"/>
    <w:rsid w:val="003B0682"/>
    <w:rsid w:val="003B1579"/>
    <w:rsid w:val="003B1A62"/>
    <w:rsid w:val="003B2969"/>
    <w:rsid w:val="003B3E6F"/>
    <w:rsid w:val="003B51B0"/>
    <w:rsid w:val="003B51FE"/>
    <w:rsid w:val="003B6FE3"/>
    <w:rsid w:val="003C0F11"/>
    <w:rsid w:val="003C258E"/>
    <w:rsid w:val="003C3839"/>
    <w:rsid w:val="003C38AE"/>
    <w:rsid w:val="003C395C"/>
    <w:rsid w:val="003C5004"/>
    <w:rsid w:val="003C5463"/>
    <w:rsid w:val="003C5D95"/>
    <w:rsid w:val="003C6935"/>
    <w:rsid w:val="003C78DF"/>
    <w:rsid w:val="003D07C7"/>
    <w:rsid w:val="003D2B1F"/>
    <w:rsid w:val="003D2C5D"/>
    <w:rsid w:val="003D4368"/>
    <w:rsid w:val="003D645F"/>
    <w:rsid w:val="003D72CA"/>
    <w:rsid w:val="003E0188"/>
    <w:rsid w:val="003E3667"/>
    <w:rsid w:val="003E3D3F"/>
    <w:rsid w:val="003E4911"/>
    <w:rsid w:val="003E4A42"/>
    <w:rsid w:val="003E59BF"/>
    <w:rsid w:val="003E79D3"/>
    <w:rsid w:val="003F1A07"/>
    <w:rsid w:val="003F2D7E"/>
    <w:rsid w:val="003F4783"/>
    <w:rsid w:val="003F6942"/>
    <w:rsid w:val="00404F97"/>
    <w:rsid w:val="00406323"/>
    <w:rsid w:val="00406E38"/>
    <w:rsid w:val="00407571"/>
    <w:rsid w:val="00411BE4"/>
    <w:rsid w:val="00412850"/>
    <w:rsid w:val="00412C97"/>
    <w:rsid w:val="00415904"/>
    <w:rsid w:val="0041631D"/>
    <w:rsid w:val="00417F9D"/>
    <w:rsid w:val="00420918"/>
    <w:rsid w:val="00424F35"/>
    <w:rsid w:val="00427259"/>
    <w:rsid w:val="00427D47"/>
    <w:rsid w:val="00431AB4"/>
    <w:rsid w:val="00432F47"/>
    <w:rsid w:val="00441A15"/>
    <w:rsid w:val="00441D55"/>
    <w:rsid w:val="00444152"/>
    <w:rsid w:val="00444EBC"/>
    <w:rsid w:val="00446274"/>
    <w:rsid w:val="0044696B"/>
    <w:rsid w:val="00447334"/>
    <w:rsid w:val="00447D4F"/>
    <w:rsid w:val="00450FF8"/>
    <w:rsid w:val="00453309"/>
    <w:rsid w:val="00453AF8"/>
    <w:rsid w:val="00454444"/>
    <w:rsid w:val="00454BB4"/>
    <w:rsid w:val="00455024"/>
    <w:rsid w:val="00457B98"/>
    <w:rsid w:val="00457C5D"/>
    <w:rsid w:val="004615E8"/>
    <w:rsid w:val="00461EEA"/>
    <w:rsid w:val="00466D86"/>
    <w:rsid w:val="004672E3"/>
    <w:rsid w:val="004705DB"/>
    <w:rsid w:val="004727E0"/>
    <w:rsid w:val="0047616A"/>
    <w:rsid w:val="004767DF"/>
    <w:rsid w:val="00477E54"/>
    <w:rsid w:val="0048073F"/>
    <w:rsid w:val="00480B90"/>
    <w:rsid w:val="004820A8"/>
    <w:rsid w:val="0048219C"/>
    <w:rsid w:val="00483D56"/>
    <w:rsid w:val="00483F76"/>
    <w:rsid w:val="0048491A"/>
    <w:rsid w:val="00484F16"/>
    <w:rsid w:val="00487293"/>
    <w:rsid w:val="00490476"/>
    <w:rsid w:val="00492EAA"/>
    <w:rsid w:val="00493DA0"/>
    <w:rsid w:val="00493F74"/>
    <w:rsid w:val="00494108"/>
    <w:rsid w:val="00494433"/>
    <w:rsid w:val="004946CB"/>
    <w:rsid w:val="0049477F"/>
    <w:rsid w:val="0049547E"/>
    <w:rsid w:val="004962C1"/>
    <w:rsid w:val="00497DB6"/>
    <w:rsid w:val="004A055C"/>
    <w:rsid w:val="004A0E7E"/>
    <w:rsid w:val="004A1D5E"/>
    <w:rsid w:val="004A53B2"/>
    <w:rsid w:val="004B4774"/>
    <w:rsid w:val="004B631F"/>
    <w:rsid w:val="004B7350"/>
    <w:rsid w:val="004C060C"/>
    <w:rsid w:val="004C09FD"/>
    <w:rsid w:val="004C1454"/>
    <w:rsid w:val="004C17A8"/>
    <w:rsid w:val="004C2C3E"/>
    <w:rsid w:val="004C3012"/>
    <w:rsid w:val="004C42DD"/>
    <w:rsid w:val="004C4F75"/>
    <w:rsid w:val="004D0A56"/>
    <w:rsid w:val="004D1428"/>
    <w:rsid w:val="004D191D"/>
    <w:rsid w:val="004D1C4D"/>
    <w:rsid w:val="004D2416"/>
    <w:rsid w:val="004D44DB"/>
    <w:rsid w:val="004D4E32"/>
    <w:rsid w:val="004D4E4D"/>
    <w:rsid w:val="004D5A06"/>
    <w:rsid w:val="004D6C68"/>
    <w:rsid w:val="004D7460"/>
    <w:rsid w:val="004E07D1"/>
    <w:rsid w:val="004E1BEE"/>
    <w:rsid w:val="004E1EEB"/>
    <w:rsid w:val="004E269D"/>
    <w:rsid w:val="004E5A33"/>
    <w:rsid w:val="004E5FF3"/>
    <w:rsid w:val="004E732C"/>
    <w:rsid w:val="004F0B6C"/>
    <w:rsid w:val="004F0F2F"/>
    <w:rsid w:val="004F0F64"/>
    <w:rsid w:val="004F43C8"/>
    <w:rsid w:val="004F4B44"/>
    <w:rsid w:val="004F51F4"/>
    <w:rsid w:val="004F52C9"/>
    <w:rsid w:val="00500378"/>
    <w:rsid w:val="0050126C"/>
    <w:rsid w:val="00503021"/>
    <w:rsid w:val="00504926"/>
    <w:rsid w:val="00505FA6"/>
    <w:rsid w:val="00506E1B"/>
    <w:rsid w:val="00506F17"/>
    <w:rsid w:val="00507DD7"/>
    <w:rsid w:val="005106BC"/>
    <w:rsid w:val="00514626"/>
    <w:rsid w:val="00516284"/>
    <w:rsid w:val="0051745F"/>
    <w:rsid w:val="0052072D"/>
    <w:rsid w:val="005240C8"/>
    <w:rsid w:val="00525BE5"/>
    <w:rsid w:val="00527224"/>
    <w:rsid w:val="005320DF"/>
    <w:rsid w:val="005325F0"/>
    <w:rsid w:val="00533124"/>
    <w:rsid w:val="00533AA4"/>
    <w:rsid w:val="00534031"/>
    <w:rsid w:val="0054007A"/>
    <w:rsid w:val="0054271E"/>
    <w:rsid w:val="0054588D"/>
    <w:rsid w:val="00546E58"/>
    <w:rsid w:val="00547EB8"/>
    <w:rsid w:val="00550402"/>
    <w:rsid w:val="0055109F"/>
    <w:rsid w:val="00551AC4"/>
    <w:rsid w:val="0055235A"/>
    <w:rsid w:val="00553F2F"/>
    <w:rsid w:val="0055409B"/>
    <w:rsid w:val="00554998"/>
    <w:rsid w:val="005555E4"/>
    <w:rsid w:val="0056037F"/>
    <w:rsid w:val="00562E77"/>
    <w:rsid w:val="00562EA3"/>
    <w:rsid w:val="00566D8C"/>
    <w:rsid w:val="005711BB"/>
    <w:rsid w:val="00572F95"/>
    <w:rsid w:val="00573AA1"/>
    <w:rsid w:val="0057465B"/>
    <w:rsid w:val="0057705F"/>
    <w:rsid w:val="00577F49"/>
    <w:rsid w:val="00580CC2"/>
    <w:rsid w:val="005828E8"/>
    <w:rsid w:val="00582EE4"/>
    <w:rsid w:val="005854ED"/>
    <w:rsid w:val="0059103B"/>
    <w:rsid w:val="00592F25"/>
    <w:rsid w:val="00594DBA"/>
    <w:rsid w:val="00597579"/>
    <w:rsid w:val="005A0898"/>
    <w:rsid w:val="005A1E68"/>
    <w:rsid w:val="005A23E4"/>
    <w:rsid w:val="005A43E2"/>
    <w:rsid w:val="005A4E76"/>
    <w:rsid w:val="005A51A1"/>
    <w:rsid w:val="005A5566"/>
    <w:rsid w:val="005A65EA"/>
    <w:rsid w:val="005A7BB0"/>
    <w:rsid w:val="005B0BE0"/>
    <w:rsid w:val="005B170F"/>
    <w:rsid w:val="005B28EC"/>
    <w:rsid w:val="005B2C74"/>
    <w:rsid w:val="005B3F4D"/>
    <w:rsid w:val="005B45C1"/>
    <w:rsid w:val="005B464E"/>
    <w:rsid w:val="005B6F4F"/>
    <w:rsid w:val="005C0D74"/>
    <w:rsid w:val="005C0F43"/>
    <w:rsid w:val="005C3904"/>
    <w:rsid w:val="005C6837"/>
    <w:rsid w:val="005C788A"/>
    <w:rsid w:val="005D0BFA"/>
    <w:rsid w:val="005D0E0D"/>
    <w:rsid w:val="005D1054"/>
    <w:rsid w:val="005D110F"/>
    <w:rsid w:val="005D45D8"/>
    <w:rsid w:val="005D4E91"/>
    <w:rsid w:val="005D5AFE"/>
    <w:rsid w:val="005D6F7E"/>
    <w:rsid w:val="005D73D9"/>
    <w:rsid w:val="005E3612"/>
    <w:rsid w:val="005E4DEB"/>
    <w:rsid w:val="005E4F51"/>
    <w:rsid w:val="005E600F"/>
    <w:rsid w:val="005E617C"/>
    <w:rsid w:val="005E78A6"/>
    <w:rsid w:val="005E7B2D"/>
    <w:rsid w:val="005F0D67"/>
    <w:rsid w:val="005F1650"/>
    <w:rsid w:val="005F2281"/>
    <w:rsid w:val="005F4493"/>
    <w:rsid w:val="005F530B"/>
    <w:rsid w:val="005F7377"/>
    <w:rsid w:val="0060143F"/>
    <w:rsid w:val="00603ACB"/>
    <w:rsid w:val="00605EA0"/>
    <w:rsid w:val="0061246E"/>
    <w:rsid w:val="006128DF"/>
    <w:rsid w:val="00613CB5"/>
    <w:rsid w:val="0061549E"/>
    <w:rsid w:val="006154D6"/>
    <w:rsid w:val="00615928"/>
    <w:rsid w:val="00616BB9"/>
    <w:rsid w:val="00617602"/>
    <w:rsid w:val="00623356"/>
    <w:rsid w:val="006265B6"/>
    <w:rsid w:val="00626894"/>
    <w:rsid w:val="006268C7"/>
    <w:rsid w:val="00630E31"/>
    <w:rsid w:val="0063183E"/>
    <w:rsid w:val="00634833"/>
    <w:rsid w:val="00634E3C"/>
    <w:rsid w:val="00636548"/>
    <w:rsid w:val="006401B9"/>
    <w:rsid w:val="00643A7B"/>
    <w:rsid w:val="00644459"/>
    <w:rsid w:val="006447F3"/>
    <w:rsid w:val="006500F4"/>
    <w:rsid w:val="00651785"/>
    <w:rsid w:val="00653388"/>
    <w:rsid w:val="006539DF"/>
    <w:rsid w:val="00655F9E"/>
    <w:rsid w:val="00656672"/>
    <w:rsid w:val="006608CC"/>
    <w:rsid w:val="00660A3B"/>
    <w:rsid w:val="00661E43"/>
    <w:rsid w:val="00662145"/>
    <w:rsid w:val="00663D3F"/>
    <w:rsid w:val="00664656"/>
    <w:rsid w:val="00666D52"/>
    <w:rsid w:val="0066764F"/>
    <w:rsid w:val="00670EBA"/>
    <w:rsid w:val="00674474"/>
    <w:rsid w:val="00674E87"/>
    <w:rsid w:val="00675FF2"/>
    <w:rsid w:val="00676EC5"/>
    <w:rsid w:val="00676F64"/>
    <w:rsid w:val="006774B7"/>
    <w:rsid w:val="0067766A"/>
    <w:rsid w:val="00677855"/>
    <w:rsid w:val="0067785E"/>
    <w:rsid w:val="00681AFE"/>
    <w:rsid w:val="00684131"/>
    <w:rsid w:val="006844E3"/>
    <w:rsid w:val="00686276"/>
    <w:rsid w:val="0068765B"/>
    <w:rsid w:val="0069178D"/>
    <w:rsid w:val="00691A45"/>
    <w:rsid w:val="006933BB"/>
    <w:rsid w:val="00696803"/>
    <w:rsid w:val="006A00E1"/>
    <w:rsid w:val="006A09BA"/>
    <w:rsid w:val="006A3EED"/>
    <w:rsid w:val="006A4EF2"/>
    <w:rsid w:val="006A79A0"/>
    <w:rsid w:val="006A7ECF"/>
    <w:rsid w:val="006B16A6"/>
    <w:rsid w:val="006B24CD"/>
    <w:rsid w:val="006B2F49"/>
    <w:rsid w:val="006B3B66"/>
    <w:rsid w:val="006B58FB"/>
    <w:rsid w:val="006B595B"/>
    <w:rsid w:val="006C0293"/>
    <w:rsid w:val="006C04F6"/>
    <w:rsid w:val="006C0816"/>
    <w:rsid w:val="006C1515"/>
    <w:rsid w:val="006C1F67"/>
    <w:rsid w:val="006C7C1B"/>
    <w:rsid w:val="006D0644"/>
    <w:rsid w:val="006D0D28"/>
    <w:rsid w:val="006D119E"/>
    <w:rsid w:val="006D6E6C"/>
    <w:rsid w:val="006D7B1E"/>
    <w:rsid w:val="006E0AE3"/>
    <w:rsid w:val="006E0F09"/>
    <w:rsid w:val="006E126D"/>
    <w:rsid w:val="006E206E"/>
    <w:rsid w:val="006E2364"/>
    <w:rsid w:val="006E26DA"/>
    <w:rsid w:val="006E40B0"/>
    <w:rsid w:val="006E499F"/>
    <w:rsid w:val="006E6388"/>
    <w:rsid w:val="006E6B58"/>
    <w:rsid w:val="006E75BD"/>
    <w:rsid w:val="006F1B5B"/>
    <w:rsid w:val="006F2138"/>
    <w:rsid w:val="006F27A9"/>
    <w:rsid w:val="006F2992"/>
    <w:rsid w:val="006F3C29"/>
    <w:rsid w:val="006F40D9"/>
    <w:rsid w:val="006F55AF"/>
    <w:rsid w:val="006F6C58"/>
    <w:rsid w:val="006F74AF"/>
    <w:rsid w:val="006F79D9"/>
    <w:rsid w:val="00701BD7"/>
    <w:rsid w:val="0070255B"/>
    <w:rsid w:val="00702D52"/>
    <w:rsid w:val="0070367F"/>
    <w:rsid w:val="00703F81"/>
    <w:rsid w:val="00704A2D"/>
    <w:rsid w:val="00704F3C"/>
    <w:rsid w:val="00711BA3"/>
    <w:rsid w:val="00712D50"/>
    <w:rsid w:val="007132F0"/>
    <w:rsid w:val="00715F20"/>
    <w:rsid w:val="00717573"/>
    <w:rsid w:val="00723083"/>
    <w:rsid w:val="007234B8"/>
    <w:rsid w:val="00724F51"/>
    <w:rsid w:val="00725B7B"/>
    <w:rsid w:val="007277E5"/>
    <w:rsid w:val="00730904"/>
    <w:rsid w:val="007329BA"/>
    <w:rsid w:val="00732CC8"/>
    <w:rsid w:val="007332F6"/>
    <w:rsid w:val="00733CCC"/>
    <w:rsid w:val="00733DC4"/>
    <w:rsid w:val="00736D54"/>
    <w:rsid w:val="0074233B"/>
    <w:rsid w:val="00743429"/>
    <w:rsid w:val="00744427"/>
    <w:rsid w:val="00744CE4"/>
    <w:rsid w:val="00747866"/>
    <w:rsid w:val="0074796F"/>
    <w:rsid w:val="00750E14"/>
    <w:rsid w:val="00751787"/>
    <w:rsid w:val="0075243D"/>
    <w:rsid w:val="007573C4"/>
    <w:rsid w:val="00762BFD"/>
    <w:rsid w:val="00763BB0"/>
    <w:rsid w:val="007646AE"/>
    <w:rsid w:val="00764834"/>
    <w:rsid w:val="00765974"/>
    <w:rsid w:val="00765E2F"/>
    <w:rsid w:val="00767A28"/>
    <w:rsid w:val="00767C00"/>
    <w:rsid w:val="00770C7F"/>
    <w:rsid w:val="00770F89"/>
    <w:rsid w:val="0077110F"/>
    <w:rsid w:val="00772879"/>
    <w:rsid w:val="00772BAC"/>
    <w:rsid w:val="007730D2"/>
    <w:rsid w:val="0077513B"/>
    <w:rsid w:val="00780079"/>
    <w:rsid w:val="00781D5F"/>
    <w:rsid w:val="00783359"/>
    <w:rsid w:val="00783D32"/>
    <w:rsid w:val="0078432F"/>
    <w:rsid w:val="00786271"/>
    <w:rsid w:val="007868DF"/>
    <w:rsid w:val="00787B21"/>
    <w:rsid w:val="00787C60"/>
    <w:rsid w:val="00790357"/>
    <w:rsid w:val="007913D0"/>
    <w:rsid w:val="007918C3"/>
    <w:rsid w:val="00792124"/>
    <w:rsid w:val="007969AF"/>
    <w:rsid w:val="00796A42"/>
    <w:rsid w:val="00796E88"/>
    <w:rsid w:val="007A1075"/>
    <w:rsid w:val="007A2133"/>
    <w:rsid w:val="007A2AE1"/>
    <w:rsid w:val="007A35B7"/>
    <w:rsid w:val="007A3C5D"/>
    <w:rsid w:val="007A5019"/>
    <w:rsid w:val="007A581D"/>
    <w:rsid w:val="007A5932"/>
    <w:rsid w:val="007B20C5"/>
    <w:rsid w:val="007B2150"/>
    <w:rsid w:val="007B30C3"/>
    <w:rsid w:val="007B4D78"/>
    <w:rsid w:val="007B4F65"/>
    <w:rsid w:val="007B6E30"/>
    <w:rsid w:val="007C056A"/>
    <w:rsid w:val="007C0D82"/>
    <w:rsid w:val="007C11F8"/>
    <w:rsid w:val="007C21BC"/>
    <w:rsid w:val="007C27C2"/>
    <w:rsid w:val="007C2F9D"/>
    <w:rsid w:val="007C3C77"/>
    <w:rsid w:val="007C42A4"/>
    <w:rsid w:val="007C6071"/>
    <w:rsid w:val="007C6918"/>
    <w:rsid w:val="007C6AF4"/>
    <w:rsid w:val="007D2DD9"/>
    <w:rsid w:val="007D3544"/>
    <w:rsid w:val="007D4171"/>
    <w:rsid w:val="007D5BC9"/>
    <w:rsid w:val="007D5F6D"/>
    <w:rsid w:val="007E0066"/>
    <w:rsid w:val="007E0355"/>
    <w:rsid w:val="007E05C8"/>
    <w:rsid w:val="007E136F"/>
    <w:rsid w:val="007E1C3D"/>
    <w:rsid w:val="007E1D2F"/>
    <w:rsid w:val="007E29D7"/>
    <w:rsid w:val="007E3DD3"/>
    <w:rsid w:val="007E51E3"/>
    <w:rsid w:val="007E6054"/>
    <w:rsid w:val="007E6EF0"/>
    <w:rsid w:val="007E7394"/>
    <w:rsid w:val="007F0B24"/>
    <w:rsid w:val="007F15EE"/>
    <w:rsid w:val="007F1CC6"/>
    <w:rsid w:val="007F1EA8"/>
    <w:rsid w:val="007F2B61"/>
    <w:rsid w:val="007F50C5"/>
    <w:rsid w:val="007F55FF"/>
    <w:rsid w:val="007F59CD"/>
    <w:rsid w:val="007F5D23"/>
    <w:rsid w:val="007F5E16"/>
    <w:rsid w:val="007F6236"/>
    <w:rsid w:val="007F6FA1"/>
    <w:rsid w:val="008000BF"/>
    <w:rsid w:val="00800DD1"/>
    <w:rsid w:val="00801673"/>
    <w:rsid w:val="00801681"/>
    <w:rsid w:val="0080199D"/>
    <w:rsid w:val="008020FE"/>
    <w:rsid w:val="008052B5"/>
    <w:rsid w:val="00806562"/>
    <w:rsid w:val="00806C32"/>
    <w:rsid w:val="008117CA"/>
    <w:rsid w:val="008136C6"/>
    <w:rsid w:val="00815AEB"/>
    <w:rsid w:val="00816122"/>
    <w:rsid w:val="0082035F"/>
    <w:rsid w:val="0082190E"/>
    <w:rsid w:val="00822782"/>
    <w:rsid w:val="008230FE"/>
    <w:rsid w:val="00826D6C"/>
    <w:rsid w:val="00827309"/>
    <w:rsid w:val="008305FA"/>
    <w:rsid w:val="008311D5"/>
    <w:rsid w:val="00831255"/>
    <w:rsid w:val="00832ABC"/>
    <w:rsid w:val="00833005"/>
    <w:rsid w:val="008338CA"/>
    <w:rsid w:val="00833B08"/>
    <w:rsid w:val="008358FD"/>
    <w:rsid w:val="0083621B"/>
    <w:rsid w:val="008364A8"/>
    <w:rsid w:val="00836875"/>
    <w:rsid w:val="008402FA"/>
    <w:rsid w:val="00840E38"/>
    <w:rsid w:val="00840F76"/>
    <w:rsid w:val="0084145F"/>
    <w:rsid w:val="008431A7"/>
    <w:rsid w:val="00843C81"/>
    <w:rsid w:val="008441FA"/>
    <w:rsid w:val="008443ED"/>
    <w:rsid w:val="008469FD"/>
    <w:rsid w:val="00846E4D"/>
    <w:rsid w:val="00850298"/>
    <w:rsid w:val="00852292"/>
    <w:rsid w:val="00852BB3"/>
    <w:rsid w:val="00853110"/>
    <w:rsid w:val="0086122B"/>
    <w:rsid w:val="00862ADD"/>
    <w:rsid w:val="00863B1A"/>
    <w:rsid w:val="00864598"/>
    <w:rsid w:val="008654BB"/>
    <w:rsid w:val="008656AD"/>
    <w:rsid w:val="008712BE"/>
    <w:rsid w:val="00872B7D"/>
    <w:rsid w:val="00874953"/>
    <w:rsid w:val="0087575A"/>
    <w:rsid w:val="00875903"/>
    <w:rsid w:val="00876376"/>
    <w:rsid w:val="00881F55"/>
    <w:rsid w:val="00884F93"/>
    <w:rsid w:val="00890640"/>
    <w:rsid w:val="00891A97"/>
    <w:rsid w:val="008924F6"/>
    <w:rsid w:val="008930EF"/>
    <w:rsid w:val="0089466C"/>
    <w:rsid w:val="00894836"/>
    <w:rsid w:val="008948D6"/>
    <w:rsid w:val="008949E3"/>
    <w:rsid w:val="008958C7"/>
    <w:rsid w:val="008A0C92"/>
    <w:rsid w:val="008A1225"/>
    <w:rsid w:val="008A16EE"/>
    <w:rsid w:val="008A403D"/>
    <w:rsid w:val="008A40CC"/>
    <w:rsid w:val="008B070B"/>
    <w:rsid w:val="008B10C5"/>
    <w:rsid w:val="008B1CAA"/>
    <w:rsid w:val="008B2BDA"/>
    <w:rsid w:val="008B3D8F"/>
    <w:rsid w:val="008B3F76"/>
    <w:rsid w:val="008B44EF"/>
    <w:rsid w:val="008B5394"/>
    <w:rsid w:val="008B554A"/>
    <w:rsid w:val="008B60DA"/>
    <w:rsid w:val="008B7618"/>
    <w:rsid w:val="008C2A05"/>
    <w:rsid w:val="008C32F9"/>
    <w:rsid w:val="008C3E06"/>
    <w:rsid w:val="008C55E6"/>
    <w:rsid w:val="008C63EE"/>
    <w:rsid w:val="008C64E3"/>
    <w:rsid w:val="008D0028"/>
    <w:rsid w:val="008D2D9D"/>
    <w:rsid w:val="008D688F"/>
    <w:rsid w:val="008E198C"/>
    <w:rsid w:val="008E1E6F"/>
    <w:rsid w:val="008E2249"/>
    <w:rsid w:val="008E398E"/>
    <w:rsid w:val="008E40DD"/>
    <w:rsid w:val="008E555E"/>
    <w:rsid w:val="008E775B"/>
    <w:rsid w:val="008F1B06"/>
    <w:rsid w:val="008F312F"/>
    <w:rsid w:val="008F542E"/>
    <w:rsid w:val="008F59B3"/>
    <w:rsid w:val="008F63AD"/>
    <w:rsid w:val="00901EFC"/>
    <w:rsid w:val="009027D1"/>
    <w:rsid w:val="009036C6"/>
    <w:rsid w:val="00903DAF"/>
    <w:rsid w:val="00904CEA"/>
    <w:rsid w:val="00904FA1"/>
    <w:rsid w:val="0090516E"/>
    <w:rsid w:val="009063C5"/>
    <w:rsid w:val="00907BDF"/>
    <w:rsid w:val="009102D9"/>
    <w:rsid w:val="009123BA"/>
    <w:rsid w:val="009139B0"/>
    <w:rsid w:val="00913A5E"/>
    <w:rsid w:val="00913CCB"/>
    <w:rsid w:val="00914A61"/>
    <w:rsid w:val="00915EBA"/>
    <w:rsid w:val="009171DA"/>
    <w:rsid w:val="009177C7"/>
    <w:rsid w:val="0092063E"/>
    <w:rsid w:val="0092198D"/>
    <w:rsid w:val="00922529"/>
    <w:rsid w:val="00922600"/>
    <w:rsid w:val="00923901"/>
    <w:rsid w:val="00924690"/>
    <w:rsid w:val="00925195"/>
    <w:rsid w:val="009318F0"/>
    <w:rsid w:val="009321A5"/>
    <w:rsid w:val="00933109"/>
    <w:rsid w:val="009352A6"/>
    <w:rsid w:val="009359DA"/>
    <w:rsid w:val="009408B1"/>
    <w:rsid w:val="0094283C"/>
    <w:rsid w:val="00942F54"/>
    <w:rsid w:val="00943D13"/>
    <w:rsid w:val="0094422A"/>
    <w:rsid w:val="0094542B"/>
    <w:rsid w:val="00946AA9"/>
    <w:rsid w:val="00946F47"/>
    <w:rsid w:val="00946F5A"/>
    <w:rsid w:val="00947C93"/>
    <w:rsid w:val="00953EC8"/>
    <w:rsid w:val="0095614A"/>
    <w:rsid w:val="0095627C"/>
    <w:rsid w:val="00957EC7"/>
    <w:rsid w:val="0096125E"/>
    <w:rsid w:val="00961750"/>
    <w:rsid w:val="0096479E"/>
    <w:rsid w:val="00972164"/>
    <w:rsid w:val="009745EC"/>
    <w:rsid w:val="0097662B"/>
    <w:rsid w:val="0097754A"/>
    <w:rsid w:val="009779EC"/>
    <w:rsid w:val="00980C5B"/>
    <w:rsid w:val="0098163E"/>
    <w:rsid w:val="00982855"/>
    <w:rsid w:val="009837DC"/>
    <w:rsid w:val="00984524"/>
    <w:rsid w:val="00986AF1"/>
    <w:rsid w:val="00993796"/>
    <w:rsid w:val="00993D99"/>
    <w:rsid w:val="0099447D"/>
    <w:rsid w:val="009964B7"/>
    <w:rsid w:val="009A069F"/>
    <w:rsid w:val="009A0FB9"/>
    <w:rsid w:val="009A2BB7"/>
    <w:rsid w:val="009A3AD1"/>
    <w:rsid w:val="009A47FA"/>
    <w:rsid w:val="009A686C"/>
    <w:rsid w:val="009A7207"/>
    <w:rsid w:val="009A7CB8"/>
    <w:rsid w:val="009B043C"/>
    <w:rsid w:val="009B11B4"/>
    <w:rsid w:val="009B23BD"/>
    <w:rsid w:val="009B28DA"/>
    <w:rsid w:val="009B327D"/>
    <w:rsid w:val="009B5454"/>
    <w:rsid w:val="009B58C2"/>
    <w:rsid w:val="009C0625"/>
    <w:rsid w:val="009D1640"/>
    <w:rsid w:val="009D199F"/>
    <w:rsid w:val="009D3C20"/>
    <w:rsid w:val="009D571D"/>
    <w:rsid w:val="009D79FD"/>
    <w:rsid w:val="009E04D3"/>
    <w:rsid w:val="009E123C"/>
    <w:rsid w:val="009E50EF"/>
    <w:rsid w:val="009E7F68"/>
    <w:rsid w:val="009F0018"/>
    <w:rsid w:val="009F08DD"/>
    <w:rsid w:val="009F169C"/>
    <w:rsid w:val="009F2BE2"/>
    <w:rsid w:val="009F2D87"/>
    <w:rsid w:val="009F2E3B"/>
    <w:rsid w:val="009F32C5"/>
    <w:rsid w:val="009F3F7D"/>
    <w:rsid w:val="009F433B"/>
    <w:rsid w:val="009F486B"/>
    <w:rsid w:val="009F4A68"/>
    <w:rsid w:val="009F57B0"/>
    <w:rsid w:val="009F5C7B"/>
    <w:rsid w:val="009F67BF"/>
    <w:rsid w:val="00A020FA"/>
    <w:rsid w:val="00A03BC4"/>
    <w:rsid w:val="00A07158"/>
    <w:rsid w:val="00A07178"/>
    <w:rsid w:val="00A106C7"/>
    <w:rsid w:val="00A10824"/>
    <w:rsid w:val="00A13310"/>
    <w:rsid w:val="00A14CD0"/>
    <w:rsid w:val="00A20BB7"/>
    <w:rsid w:val="00A20FB7"/>
    <w:rsid w:val="00A21635"/>
    <w:rsid w:val="00A22584"/>
    <w:rsid w:val="00A22F08"/>
    <w:rsid w:val="00A24FEC"/>
    <w:rsid w:val="00A3090F"/>
    <w:rsid w:val="00A31698"/>
    <w:rsid w:val="00A316A1"/>
    <w:rsid w:val="00A3180B"/>
    <w:rsid w:val="00A323E0"/>
    <w:rsid w:val="00A3442C"/>
    <w:rsid w:val="00A345B6"/>
    <w:rsid w:val="00A34870"/>
    <w:rsid w:val="00A37332"/>
    <w:rsid w:val="00A41026"/>
    <w:rsid w:val="00A4217C"/>
    <w:rsid w:val="00A42326"/>
    <w:rsid w:val="00A441B4"/>
    <w:rsid w:val="00A47144"/>
    <w:rsid w:val="00A5046E"/>
    <w:rsid w:val="00A53456"/>
    <w:rsid w:val="00A54046"/>
    <w:rsid w:val="00A5619E"/>
    <w:rsid w:val="00A57526"/>
    <w:rsid w:val="00A6047A"/>
    <w:rsid w:val="00A61525"/>
    <w:rsid w:val="00A61A1B"/>
    <w:rsid w:val="00A6363B"/>
    <w:rsid w:val="00A63FAF"/>
    <w:rsid w:val="00A63FF7"/>
    <w:rsid w:val="00A6678B"/>
    <w:rsid w:val="00A7213C"/>
    <w:rsid w:val="00A75882"/>
    <w:rsid w:val="00A7599E"/>
    <w:rsid w:val="00A766DD"/>
    <w:rsid w:val="00A76E68"/>
    <w:rsid w:val="00A803AD"/>
    <w:rsid w:val="00A805B4"/>
    <w:rsid w:val="00A83251"/>
    <w:rsid w:val="00A83395"/>
    <w:rsid w:val="00A83503"/>
    <w:rsid w:val="00A83C50"/>
    <w:rsid w:val="00A83EC2"/>
    <w:rsid w:val="00A865D8"/>
    <w:rsid w:val="00A86CF6"/>
    <w:rsid w:val="00A9016C"/>
    <w:rsid w:val="00A90509"/>
    <w:rsid w:val="00A92116"/>
    <w:rsid w:val="00A9238F"/>
    <w:rsid w:val="00A928DE"/>
    <w:rsid w:val="00A9334F"/>
    <w:rsid w:val="00A9347D"/>
    <w:rsid w:val="00A945AC"/>
    <w:rsid w:val="00AA01A7"/>
    <w:rsid w:val="00AA078D"/>
    <w:rsid w:val="00AA2247"/>
    <w:rsid w:val="00AA249C"/>
    <w:rsid w:val="00AA4009"/>
    <w:rsid w:val="00AA4DE4"/>
    <w:rsid w:val="00AA57D5"/>
    <w:rsid w:val="00AA6D1C"/>
    <w:rsid w:val="00AA7288"/>
    <w:rsid w:val="00AA785A"/>
    <w:rsid w:val="00AA7FCD"/>
    <w:rsid w:val="00AB4DA5"/>
    <w:rsid w:val="00AB5B4E"/>
    <w:rsid w:val="00AB5C59"/>
    <w:rsid w:val="00AB6094"/>
    <w:rsid w:val="00AC0761"/>
    <w:rsid w:val="00AC1106"/>
    <w:rsid w:val="00AC4F56"/>
    <w:rsid w:val="00AC58D0"/>
    <w:rsid w:val="00AC63CA"/>
    <w:rsid w:val="00AC6587"/>
    <w:rsid w:val="00AC6810"/>
    <w:rsid w:val="00AC6F05"/>
    <w:rsid w:val="00AC799C"/>
    <w:rsid w:val="00AC7E06"/>
    <w:rsid w:val="00AD00A9"/>
    <w:rsid w:val="00AD2406"/>
    <w:rsid w:val="00AD25CD"/>
    <w:rsid w:val="00AD35D5"/>
    <w:rsid w:val="00AD3F41"/>
    <w:rsid w:val="00AD439A"/>
    <w:rsid w:val="00AD546F"/>
    <w:rsid w:val="00AD5EBC"/>
    <w:rsid w:val="00AE0A8E"/>
    <w:rsid w:val="00AE1ED0"/>
    <w:rsid w:val="00AE2052"/>
    <w:rsid w:val="00AE2460"/>
    <w:rsid w:val="00AE24F8"/>
    <w:rsid w:val="00AE34F8"/>
    <w:rsid w:val="00AE4DA3"/>
    <w:rsid w:val="00AE514B"/>
    <w:rsid w:val="00AE63C0"/>
    <w:rsid w:val="00AE72B6"/>
    <w:rsid w:val="00AE78DE"/>
    <w:rsid w:val="00AF2106"/>
    <w:rsid w:val="00AF2191"/>
    <w:rsid w:val="00AF2391"/>
    <w:rsid w:val="00AF3B00"/>
    <w:rsid w:val="00AF67AB"/>
    <w:rsid w:val="00AF6C36"/>
    <w:rsid w:val="00AF7560"/>
    <w:rsid w:val="00AF7AC6"/>
    <w:rsid w:val="00AF7DD8"/>
    <w:rsid w:val="00B00DCB"/>
    <w:rsid w:val="00B05300"/>
    <w:rsid w:val="00B10245"/>
    <w:rsid w:val="00B105FF"/>
    <w:rsid w:val="00B10E47"/>
    <w:rsid w:val="00B1152F"/>
    <w:rsid w:val="00B11E8E"/>
    <w:rsid w:val="00B12655"/>
    <w:rsid w:val="00B129F3"/>
    <w:rsid w:val="00B155A4"/>
    <w:rsid w:val="00B20402"/>
    <w:rsid w:val="00B21F70"/>
    <w:rsid w:val="00B229D7"/>
    <w:rsid w:val="00B23147"/>
    <w:rsid w:val="00B2506F"/>
    <w:rsid w:val="00B25143"/>
    <w:rsid w:val="00B30859"/>
    <w:rsid w:val="00B31D6B"/>
    <w:rsid w:val="00B33ECE"/>
    <w:rsid w:val="00B33F4A"/>
    <w:rsid w:val="00B348A0"/>
    <w:rsid w:val="00B34A06"/>
    <w:rsid w:val="00B36A74"/>
    <w:rsid w:val="00B372DD"/>
    <w:rsid w:val="00B37AAE"/>
    <w:rsid w:val="00B40739"/>
    <w:rsid w:val="00B40B01"/>
    <w:rsid w:val="00B40F4A"/>
    <w:rsid w:val="00B42F56"/>
    <w:rsid w:val="00B435E2"/>
    <w:rsid w:val="00B4416A"/>
    <w:rsid w:val="00B47254"/>
    <w:rsid w:val="00B47646"/>
    <w:rsid w:val="00B502ED"/>
    <w:rsid w:val="00B5265A"/>
    <w:rsid w:val="00B57644"/>
    <w:rsid w:val="00B600BD"/>
    <w:rsid w:val="00B6082C"/>
    <w:rsid w:val="00B60FF8"/>
    <w:rsid w:val="00B623F9"/>
    <w:rsid w:val="00B63230"/>
    <w:rsid w:val="00B6452F"/>
    <w:rsid w:val="00B64C26"/>
    <w:rsid w:val="00B650CC"/>
    <w:rsid w:val="00B65CE4"/>
    <w:rsid w:val="00B65E6C"/>
    <w:rsid w:val="00B66BBC"/>
    <w:rsid w:val="00B701F3"/>
    <w:rsid w:val="00B73409"/>
    <w:rsid w:val="00B746E5"/>
    <w:rsid w:val="00B74F87"/>
    <w:rsid w:val="00B76A03"/>
    <w:rsid w:val="00B77AC4"/>
    <w:rsid w:val="00B77CB2"/>
    <w:rsid w:val="00B818E1"/>
    <w:rsid w:val="00B83C02"/>
    <w:rsid w:val="00B83E69"/>
    <w:rsid w:val="00B84877"/>
    <w:rsid w:val="00B84F49"/>
    <w:rsid w:val="00B86527"/>
    <w:rsid w:val="00B86D3F"/>
    <w:rsid w:val="00B90A59"/>
    <w:rsid w:val="00B921E1"/>
    <w:rsid w:val="00B934A6"/>
    <w:rsid w:val="00B93534"/>
    <w:rsid w:val="00B95DED"/>
    <w:rsid w:val="00B97008"/>
    <w:rsid w:val="00B976DC"/>
    <w:rsid w:val="00BA0E9D"/>
    <w:rsid w:val="00BA182B"/>
    <w:rsid w:val="00BA4135"/>
    <w:rsid w:val="00BA5D26"/>
    <w:rsid w:val="00BA6255"/>
    <w:rsid w:val="00BA67EE"/>
    <w:rsid w:val="00BA7087"/>
    <w:rsid w:val="00BA79FE"/>
    <w:rsid w:val="00BB15BB"/>
    <w:rsid w:val="00BB293E"/>
    <w:rsid w:val="00BB3F23"/>
    <w:rsid w:val="00BB63DE"/>
    <w:rsid w:val="00BC01FD"/>
    <w:rsid w:val="00BC18E3"/>
    <w:rsid w:val="00BC42D5"/>
    <w:rsid w:val="00BC5DA9"/>
    <w:rsid w:val="00BC765E"/>
    <w:rsid w:val="00BC7695"/>
    <w:rsid w:val="00BD00B0"/>
    <w:rsid w:val="00BD0203"/>
    <w:rsid w:val="00BD09D2"/>
    <w:rsid w:val="00BD1E4A"/>
    <w:rsid w:val="00BD2773"/>
    <w:rsid w:val="00BD49B4"/>
    <w:rsid w:val="00BD5613"/>
    <w:rsid w:val="00BD5883"/>
    <w:rsid w:val="00BE32F4"/>
    <w:rsid w:val="00BE3C85"/>
    <w:rsid w:val="00BE4105"/>
    <w:rsid w:val="00BE43DF"/>
    <w:rsid w:val="00BE49A6"/>
    <w:rsid w:val="00BF119B"/>
    <w:rsid w:val="00BF18E7"/>
    <w:rsid w:val="00BF1A99"/>
    <w:rsid w:val="00BF1EBB"/>
    <w:rsid w:val="00BF1F8D"/>
    <w:rsid w:val="00BF2189"/>
    <w:rsid w:val="00BF35CE"/>
    <w:rsid w:val="00BF52AA"/>
    <w:rsid w:val="00C00652"/>
    <w:rsid w:val="00C00839"/>
    <w:rsid w:val="00C022F5"/>
    <w:rsid w:val="00C03AC0"/>
    <w:rsid w:val="00C040B5"/>
    <w:rsid w:val="00C0486A"/>
    <w:rsid w:val="00C0534F"/>
    <w:rsid w:val="00C06968"/>
    <w:rsid w:val="00C077A0"/>
    <w:rsid w:val="00C107FA"/>
    <w:rsid w:val="00C1097B"/>
    <w:rsid w:val="00C10D03"/>
    <w:rsid w:val="00C113BB"/>
    <w:rsid w:val="00C11775"/>
    <w:rsid w:val="00C1209A"/>
    <w:rsid w:val="00C14338"/>
    <w:rsid w:val="00C23641"/>
    <w:rsid w:val="00C23973"/>
    <w:rsid w:val="00C24CD8"/>
    <w:rsid w:val="00C25D73"/>
    <w:rsid w:val="00C271A4"/>
    <w:rsid w:val="00C278E9"/>
    <w:rsid w:val="00C304F7"/>
    <w:rsid w:val="00C338C8"/>
    <w:rsid w:val="00C3401B"/>
    <w:rsid w:val="00C40125"/>
    <w:rsid w:val="00C403F4"/>
    <w:rsid w:val="00C41C98"/>
    <w:rsid w:val="00C42E12"/>
    <w:rsid w:val="00C45DFC"/>
    <w:rsid w:val="00C46B20"/>
    <w:rsid w:val="00C53694"/>
    <w:rsid w:val="00C53845"/>
    <w:rsid w:val="00C54253"/>
    <w:rsid w:val="00C565BB"/>
    <w:rsid w:val="00C634D3"/>
    <w:rsid w:val="00C6410C"/>
    <w:rsid w:val="00C6620E"/>
    <w:rsid w:val="00C67469"/>
    <w:rsid w:val="00C70F0E"/>
    <w:rsid w:val="00C725CA"/>
    <w:rsid w:val="00C74154"/>
    <w:rsid w:val="00C7523B"/>
    <w:rsid w:val="00C75632"/>
    <w:rsid w:val="00C76426"/>
    <w:rsid w:val="00C77E92"/>
    <w:rsid w:val="00C80A16"/>
    <w:rsid w:val="00C813CE"/>
    <w:rsid w:val="00C8702B"/>
    <w:rsid w:val="00C9520F"/>
    <w:rsid w:val="00C9777F"/>
    <w:rsid w:val="00CA01F1"/>
    <w:rsid w:val="00CA0580"/>
    <w:rsid w:val="00CA117B"/>
    <w:rsid w:val="00CA1EF4"/>
    <w:rsid w:val="00CA3155"/>
    <w:rsid w:val="00CA418D"/>
    <w:rsid w:val="00CA4D1F"/>
    <w:rsid w:val="00CA54B2"/>
    <w:rsid w:val="00CA57A1"/>
    <w:rsid w:val="00CA5B1C"/>
    <w:rsid w:val="00CA5D2E"/>
    <w:rsid w:val="00CA60BE"/>
    <w:rsid w:val="00CB03C6"/>
    <w:rsid w:val="00CB1F6F"/>
    <w:rsid w:val="00CB3A8D"/>
    <w:rsid w:val="00CB4838"/>
    <w:rsid w:val="00CB48F7"/>
    <w:rsid w:val="00CC2408"/>
    <w:rsid w:val="00CC3B4F"/>
    <w:rsid w:val="00CC4CD2"/>
    <w:rsid w:val="00CD15F5"/>
    <w:rsid w:val="00CD19F2"/>
    <w:rsid w:val="00CD204C"/>
    <w:rsid w:val="00CD54A5"/>
    <w:rsid w:val="00CD5959"/>
    <w:rsid w:val="00CD59F4"/>
    <w:rsid w:val="00CD76C0"/>
    <w:rsid w:val="00CE0AB5"/>
    <w:rsid w:val="00CE0E73"/>
    <w:rsid w:val="00CE2429"/>
    <w:rsid w:val="00CE28B9"/>
    <w:rsid w:val="00CE36BD"/>
    <w:rsid w:val="00CE6320"/>
    <w:rsid w:val="00CE7F51"/>
    <w:rsid w:val="00CF275E"/>
    <w:rsid w:val="00CF43D8"/>
    <w:rsid w:val="00CF44ED"/>
    <w:rsid w:val="00CF5B13"/>
    <w:rsid w:val="00CF726C"/>
    <w:rsid w:val="00CF7EEA"/>
    <w:rsid w:val="00D0014A"/>
    <w:rsid w:val="00D00C70"/>
    <w:rsid w:val="00D041AE"/>
    <w:rsid w:val="00D0469B"/>
    <w:rsid w:val="00D0613A"/>
    <w:rsid w:val="00D07D94"/>
    <w:rsid w:val="00D10014"/>
    <w:rsid w:val="00D12283"/>
    <w:rsid w:val="00D12F92"/>
    <w:rsid w:val="00D130C3"/>
    <w:rsid w:val="00D1313C"/>
    <w:rsid w:val="00D133C7"/>
    <w:rsid w:val="00D140F7"/>
    <w:rsid w:val="00D16C26"/>
    <w:rsid w:val="00D172A6"/>
    <w:rsid w:val="00D17925"/>
    <w:rsid w:val="00D2073C"/>
    <w:rsid w:val="00D2220B"/>
    <w:rsid w:val="00D22604"/>
    <w:rsid w:val="00D228A0"/>
    <w:rsid w:val="00D22ADF"/>
    <w:rsid w:val="00D240A2"/>
    <w:rsid w:val="00D24A98"/>
    <w:rsid w:val="00D24F0E"/>
    <w:rsid w:val="00D25B17"/>
    <w:rsid w:val="00D33309"/>
    <w:rsid w:val="00D333E7"/>
    <w:rsid w:val="00D34E9A"/>
    <w:rsid w:val="00D40CF5"/>
    <w:rsid w:val="00D4190F"/>
    <w:rsid w:val="00D42664"/>
    <w:rsid w:val="00D43DB3"/>
    <w:rsid w:val="00D44175"/>
    <w:rsid w:val="00D44BD1"/>
    <w:rsid w:val="00D454CD"/>
    <w:rsid w:val="00D4587C"/>
    <w:rsid w:val="00D50360"/>
    <w:rsid w:val="00D50C57"/>
    <w:rsid w:val="00D5392C"/>
    <w:rsid w:val="00D55C45"/>
    <w:rsid w:val="00D55C60"/>
    <w:rsid w:val="00D55F88"/>
    <w:rsid w:val="00D576AF"/>
    <w:rsid w:val="00D57D58"/>
    <w:rsid w:val="00D60214"/>
    <w:rsid w:val="00D6083B"/>
    <w:rsid w:val="00D61885"/>
    <w:rsid w:val="00D63740"/>
    <w:rsid w:val="00D63D37"/>
    <w:rsid w:val="00D64822"/>
    <w:rsid w:val="00D64F1D"/>
    <w:rsid w:val="00D65CC3"/>
    <w:rsid w:val="00D66287"/>
    <w:rsid w:val="00D67FA8"/>
    <w:rsid w:val="00D72370"/>
    <w:rsid w:val="00D7242D"/>
    <w:rsid w:val="00D73807"/>
    <w:rsid w:val="00D73A72"/>
    <w:rsid w:val="00D74E36"/>
    <w:rsid w:val="00D75263"/>
    <w:rsid w:val="00D77449"/>
    <w:rsid w:val="00D77F69"/>
    <w:rsid w:val="00D821FE"/>
    <w:rsid w:val="00D854DA"/>
    <w:rsid w:val="00D855E0"/>
    <w:rsid w:val="00D86FBA"/>
    <w:rsid w:val="00D87B32"/>
    <w:rsid w:val="00D90AA5"/>
    <w:rsid w:val="00D93B17"/>
    <w:rsid w:val="00D9493E"/>
    <w:rsid w:val="00D94D54"/>
    <w:rsid w:val="00D96545"/>
    <w:rsid w:val="00D96BEA"/>
    <w:rsid w:val="00DA0A67"/>
    <w:rsid w:val="00DA6936"/>
    <w:rsid w:val="00DB00FA"/>
    <w:rsid w:val="00DB1054"/>
    <w:rsid w:val="00DB1140"/>
    <w:rsid w:val="00DB1CFE"/>
    <w:rsid w:val="00DB411A"/>
    <w:rsid w:val="00DB4AF3"/>
    <w:rsid w:val="00DB6297"/>
    <w:rsid w:val="00DB6E31"/>
    <w:rsid w:val="00DB7864"/>
    <w:rsid w:val="00DC0859"/>
    <w:rsid w:val="00DC27E8"/>
    <w:rsid w:val="00DC2FFE"/>
    <w:rsid w:val="00DC34EF"/>
    <w:rsid w:val="00DC5F50"/>
    <w:rsid w:val="00DC648C"/>
    <w:rsid w:val="00DC6FD5"/>
    <w:rsid w:val="00DD0066"/>
    <w:rsid w:val="00DD0994"/>
    <w:rsid w:val="00DD12BB"/>
    <w:rsid w:val="00DD17A6"/>
    <w:rsid w:val="00DD3CA7"/>
    <w:rsid w:val="00DD5273"/>
    <w:rsid w:val="00DD68FA"/>
    <w:rsid w:val="00DE4313"/>
    <w:rsid w:val="00DE53F9"/>
    <w:rsid w:val="00DE5E65"/>
    <w:rsid w:val="00DE65A7"/>
    <w:rsid w:val="00DE6FFA"/>
    <w:rsid w:val="00DE77FE"/>
    <w:rsid w:val="00DE7F1F"/>
    <w:rsid w:val="00DF1822"/>
    <w:rsid w:val="00DF18D7"/>
    <w:rsid w:val="00DF20FB"/>
    <w:rsid w:val="00DF5E1A"/>
    <w:rsid w:val="00DF64D9"/>
    <w:rsid w:val="00DF6858"/>
    <w:rsid w:val="00DF7F9E"/>
    <w:rsid w:val="00E01189"/>
    <w:rsid w:val="00E0412B"/>
    <w:rsid w:val="00E046C9"/>
    <w:rsid w:val="00E05061"/>
    <w:rsid w:val="00E05461"/>
    <w:rsid w:val="00E061F6"/>
    <w:rsid w:val="00E066BB"/>
    <w:rsid w:val="00E0728B"/>
    <w:rsid w:val="00E07B0E"/>
    <w:rsid w:val="00E11C14"/>
    <w:rsid w:val="00E13C05"/>
    <w:rsid w:val="00E13D60"/>
    <w:rsid w:val="00E14CB4"/>
    <w:rsid w:val="00E16897"/>
    <w:rsid w:val="00E207DE"/>
    <w:rsid w:val="00E22160"/>
    <w:rsid w:val="00E228CD"/>
    <w:rsid w:val="00E22D8E"/>
    <w:rsid w:val="00E23797"/>
    <w:rsid w:val="00E248BE"/>
    <w:rsid w:val="00E24A4D"/>
    <w:rsid w:val="00E24E22"/>
    <w:rsid w:val="00E25DF7"/>
    <w:rsid w:val="00E26EF9"/>
    <w:rsid w:val="00E273F6"/>
    <w:rsid w:val="00E316E9"/>
    <w:rsid w:val="00E31E78"/>
    <w:rsid w:val="00E31E9F"/>
    <w:rsid w:val="00E333D8"/>
    <w:rsid w:val="00E3368B"/>
    <w:rsid w:val="00E343EA"/>
    <w:rsid w:val="00E40D45"/>
    <w:rsid w:val="00E40D81"/>
    <w:rsid w:val="00E41D3C"/>
    <w:rsid w:val="00E43FEC"/>
    <w:rsid w:val="00E44726"/>
    <w:rsid w:val="00E44D7E"/>
    <w:rsid w:val="00E44F4F"/>
    <w:rsid w:val="00E4739D"/>
    <w:rsid w:val="00E474B5"/>
    <w:rsid w:val="00E511AA"/>
    <w:rsid w:val="00E53C32"/>
    <w:rsid w:val="00E562F8"/>
    <w:rsid w:val="00E57D5C"/>
    <w:rsid w:val="00E60D7F"/>
    <w:rsid w:val="00E620B9"/>
    <w:rsid w:val="00E63716"/>
    <w:rsid w:val="00E63807"/>
    <w:rsid w:val="00E65229"/>
    <w:rsid w:val="00E6596C"/>
    <w:rsid w:val="00E65DF9"/>
    <w:rsid w:val="00E65EE8"/>
    <w:rsid w:val="00E67B6D"/>
    <w:rsid w:val="00E7046D"/>
    <w:rsid w:val="00E76134"/>
    <w:rsid w:val="00E80D2C"/>
    <w:rsid w:val="00E82B5A"/>
    <w:rsid w:val="00E84F08"/>
    <w:rsid w:val="00E85D58"/>
    <w:rsid w:val="00E871AF"/>
    <w:rsid w:val="00E91FFB"/>
    <w:rsid w:val="00E92795"/>
    <w:rsid w:val="00E96638"/>
    <w:rsid w:val="00E9690B"/>
    <w:rsid w:val="00EA09F5"/>
    <w:rsid w:val="00EA21EB"/>
    <w:rsid w:val="00EA2345"/>
    <w:rsid w:val="00EA2C7A"/>
    <w:rsid w:val="00EA460F"/>
    <w:rsid w:val="00EB0CCC"/>
    <w:rsid w:val="00EB18A0"/>
    <w:rsid w:val="00EB21A9"/>
    <w:rsid w:val="00EB4317"/>
    <w:rsid w:val="00EB4405"/>
    <w:rsid w:val="00EB6409"/>
    <w:rsid w:val="00EB6D37"/>
    <w:rsid w:val="00EB73DE"/>
    <w:rsid w:val="00EC1790"/>
    <w:rsid w:val="00EC18C2"/>
    <w:rsid w:val="00EC2308"/>
    <w:rsid w:val="00EC276F"/>
    <w:rsid w:val="00ED128D"/>
    <w:rsid w:val="00ED1FEF"/>
    <w:rsid w:val="00ED20D6"/>
    <w:rsid w:val="00ED23F5"/>
    <w:rsid w:val="00ED3E85"/>
    <w:rsid w:val="00ED3FDB"/>
    <w:rsid w:val="00ED4BD3"/>
    <w:rsid w:val="00ED5364"/>
    <w:rsid w:val="00ED5695"/>
    <w:rsid w:val="00ED7EC9"/>
    <w:rsid w:val="00EE27F7"/>
    <w:rsid w:val="00EE39A4"/>
    <w:rsid w:val="00EE404E"/>
    <w:rsid w:val="00EE5C63"/>
    <w:rsid w:val="00EE7019"/>
    <w:rsid w:val="00EF0F9E"/>
    <w:rsid w:val="00EF212A"/>
    <w:rsid w:val="00EF63FD"/>
    <w:rsid w:val="00EF6812"/>
    <w:rsid w:val="00EF713E"/>
    <w:rsid w:val="00F0319B"/>
    <w:rsid w:val="00F03647"/>
    <w:rsid w:val="00F039E2"/>
    <w:rsid w:val="00F03FC6"/>
    <w:rsid w:val="00F05265"/>
    <w:rsid w:val="00F05548"/>
    <w:rsid w:val="00F1058F"/>
    <w:rsid w:val="00F10982"/>
    <w:rsid w:val="00F1221A"/>
    <w:rsid w:val="00F12DDA"/>
    <w:rsid w:val="00F135CD"/>
    <w:rsid w:val="00F13890"/>
    <w:rsid w:val="00F144EE"/>
    <w:rsid w:val="00F151FE"/>
    <w:rsid w:val="00F15681"/>
    <w:rsid w:val="00F15872"/>
    <w:rsid w:val="00F15AE6"/>
    <w:rsid w:val="00F16809"/>
    <w:rsid w:val="00F16F24"/>
    <w:rsid w:val="00F174E8"/>
    <w:rsid w:val="00F21BFC"/>
    <w:rsid w:val="00F22C2E"/>
    <w:rsid w:val="00F241D9"/>
    <w:rsid w:val="00F249D8"/>
    <w:rsid w:val="00F25079"/>
    <w:rsid w:val="00F27CE7"/>
    <w:rsid w:val="00F40C1A"/>
    <w:rsid w:val="00F40C63"/>
    <w:rsid w:val="00F423E7"/>
    <w:rsid w:val="00F427DE"/>
    <w:rsid w:val="00F42836"/>
    <w:rsid w:val="00F453A7"/>
    <w:rsid w:val="00F47504"/>
    <w:rsid w:val="00F50F1C"/>
    <w:rsid w:val="00F533AC"/>
    <w:rsid w:val="00F556EE"/>
    <w:rsid w:val="00F561FB"/>
    <w:rsid w:val="00F56C0C"/>
    <w:rsid w:val="00F60879"/>
    <w:rsid w:val="00F6153F"/>
    <w:rsid w:val="00F6197D"/>
    <w:rsid w:val="00F61D84"/>
    <w:rsid w:val="00F61DAB"/>
    <w:rsid w:val="00F620F2"/>
    <w:rsid w:val="00F63D3F"/>
    <w:rsid w:val="00F6665B"/>
    <w:rsid w:val="00F66798"/>
    <w:rsid w:val="00F67C36"/>
    <w:rsid w:val="00F67E55"/>
    <w:rsid w:val="00F72827"/>
    <w:rsid w:val="00F72FCE"/>
    <w:rsid w:val="00F7350A"/>
    <w:rsid w:val="00F74000"/>
    <w:rsid w:val="00F7792F"/>
    <w:rsid w:val="00F8114B"/>
    <w:rsid w:val="00F81675"/>
    <w:rsid w:val="00F83290"/>
    <w:rsid w:val="00F83DB0"/>
    <w:rsid w:val="00F847A7"/>
    <w:rsid w:val="00F8507C"/>
    <w:rsid w:val="00F857BA"/>
    <w:rsid w:val="00F86094"/>
    <w:rsid w:val="00F87646"/>
    <w:rsid w:val="00F87B32"/>
    <w:rsid w:val="00F9094D"/>
    <w:rsid w:val="00F918FC"/>
    <w:rsid w:val="00F928AB"/>
    <w:rsid w:val="00F9306C"/>
    <w:rsid w:val="00F93FD9"/>
    <w:rsid w:val="00F94A00"/>
    <w:rsid w:val="00F961E6"/>
    <w:rsid w:val="00F96BA9"/>
    <w:rsid w:val="00F97295"/>
    <w:rsid w:val="00FA0E84"/>
    <w:rsid w:val="00FA1DEE"/>
    <w:rsid w:val="00FA3341"/>
    <w:rsid w:val="00FA3B63"/>
    <w:rsid w:val="00FA3E85"/>
    <w:rsid w:val="00FA64C1"/>
    <w:rsid w:val="00FB150E"/>
    <w:rsid w:val="00FB1A22"/>
    <w:rsid w:val="00FB1D26"/>
    <w:rsid w:val="00FB266F"/>
    <w:rsid w:val="00FB2AA1"/>
    <w:rsid w:val="00FB3849"/>
    <w:rsid w:val="00FB3C15"/>
    <w:rsid w:val="00FB5F46"/>
    <w:rsid w:val="00FC08D3"/>
    <w:rsid w:val="00FC09F1"/>
    <w:rsid w:val="00FC486E"/>
    <w:rsid w:val="00FC5623"/>
    <w:rsid w:val="00FC5767"/>
    <w:rsid w:val="00FC6980"/>
    <w:rsid w:val="00FC78AA"/>
    <w:rsid w:val="00FD07D6"/>
    <w:rsid w:val="00FD53B0"/>
    <w:rsid w:val="00FD5B9D"/>
    <w:rsid w:val="00FD6094"/>
    <w:rsid w:val="00FD6F51"/>
    <w:rsid w:val="00FD7542"/>
    <w:rsid w:val="00FE0962"/>
    <w:rsid w:val="00FE0CDD"/>
    <w:rsid w:val="00FE0E24"/>
    <w:rsid w:val="00FE113C"/>
    <w:rsid w:val="00FE412C"/>
    <w:rsid w:val="00FE457E"/>
    <w:rsid w:val="00FE4723"/>
    <w:rsid w:val="00FE5B33"/>
    <w:rsid w:val="00FE65F1"/>
    <w:rsid w:val="00FE7721"/>
    <w:rsid w:val="00FF0888"/>
    <w:rsid w:val="00FF0EC4"/>
    <w:rsid w:val="00FF2188"/>
    <w:rsid w:val="00FF5FF5"/>
    <w:rsid w:val="00FF77D1"/>
    <w:rsid w:val="00FF7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34"/>
    <w:pPr>
      <w:spacing w:after="0" w:line="480" w:lineRule="auto"/>
      <w:ind w:firstLine="720"/>
      <w:contextualSpacing/>
      <w:jc w:val="both"/>
    </w:pPr>
    <w:rPr>
      <w:rFonts w:asciiTheme="majorBidi" w:hAnsiTheme="majorBidi"/>
      <w:sz w:val="24"/>
    </w:rPr>
  </w:style>
  <w:style w:type="paragraph" w:styleId="Heading1">
    <w:name w:val="heading 1"/>
    <w:basedOn w:val="Normal"/>
    <w:next w:val="Normal"/>
    <w:link w:val="Heading1Char"/>
    <w:uiPriority w:val="9"/>
    <w:qFormat/>
    <w:rsid w:val="00A4217C"/>
    <w:pPr>
      <w:numPr>
        <w:numId w:val="6"/>
      </w:numPr>
      <w:spacing w:line="360" w:lineRule="auto"/>
      <w:outlineLvl w:val="0"/>
    </w:pPr>
    <w:rPr>
      <w:b/>
      <w:bCs/>
      <w:lang w:val="en-US"/>
    </w:rPr>
  </w:style>
  <w:style w:type="paragraph" w:styleId="Heading2">
    <w:name w:val="heading 2"/>
    <w:basedOn w:val="Normal"/>
    <w:next w:val="Normal"/>
    <w:link w:val="Heading2Char"/>
    <w:uiPriority w:val="9"/>
    <w:unhideWhenUsed/>
    <w:qFormat/>
    <w:rsid w:val="00ED3FDB"/>
    <w:pPr>
      <w:outlineLvl w:val="1"/>
    </w:pPr>
    <w:rPr>
      <w:b/>
      <w:bCs/>
    </w:rPr>
  </w:style>
  <w:style w:type="paragraph" w:styleId="Heading3">
    <w:name w:val="heading 3"/>
    <w:basedOn w:val="ListParagraph"/>
    <w:next w:val="Normal"/>
    <w:link w:val="Heading3Char"/>
    <w:uiPriority w:val="9"/>
    <w:unhideWhenUsed/>
    <w:qFormat/>
    <w:rsid w:val="003C0F11"/>
    <w:pPr>
      <w:numPr>
        <w:ilvl w:val="1"/>
        <w:numId w:val="3"/>
      </w:numPr>
      <w:outlineLvl w:val="2"/>
    </w:pPr>
    <w:rPr>
      <w:b/>
      <w:bCs/>
    </w:rPr>
  </w:style>
  <w:style w:type="paragraph" w:styleId="Heading4">
    <w:name w:val="heading 4"/>
    <w:basedOn w:val="Normal"/>
    <w:next w:val="Normal"/>
    <w:link w:val="Heading4Char"/>
    <w:uiPriority w:val="9"/>
    <w:unhideWhenUsed/>
    <w:qFormat/>
    <w:rsid w:val="002565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3F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17C"/>
    <w:rPr>
      <w:rFonts w:asciiTheme="majorBidi" w:hAnsiTheme="majorBidi"/>
      <w:b/>
      <w:bCs/>
      <w:sz w:val="24"/>
      <w:lang w:val="en-US"/>
    </w:rPr>
  </w:style>
  <w:style w:type="character" w:customStyle="1" w:styleId="Heading2Char">
    <w:name w:val="Heading 2 Char"/>
    <w:basedOn w:val="DefaultParagraphFont"/>
    <w:link w:val="Heading2"/>
    <w:uiPriority w:val="9"/>
    <w:rsid w:val="00ED3FDB"/>
    <w:rPr>
      <w:rFonts w:asciiTheme="majorBidi" w:hAnsiTheme="majorBidi"/>
      <w:b/>
      <w:bCs/>
      <w:sz w:val="24"/>
    </w:rPr>
  </w:style>
  <w:style w:type="numbering" w:customStyle="1" w:styleId="ProposalSkripsi">
    <w:name w:val="Proposal Skripsi"/>
    <w:uiPriority w:val="99"/>
    <w:rsid w:val="00090C9F"/>
    <w:pPr>
      <w:numPr>
        <w:numId w:val="1"/>
      </w:numPr>
    </w:pPr>
  </w:style>
  <w:style w:type="paragraph" w:styleId="Caption">
    <w:name w:val="caption"/>
    <w:basedOn w:val="Normal"/>
    <w:next w:val="Normal"/>
    <w:uiPriority w:val="35"/>
    <w:unhideWhenUsed/>
    <w:qFormat/>
    <w:rsid w:val="00AF7560"/>
    <w:pPr>
      <w:keepNext/>
      <w:spacing w:line="240" w:lineRule="auto"/>
      <w:ind w:left="993" w:hanging="993"/>
      <w:contextualSpacing w:val="0"/>
    </w:pPr>
    <w:rPr>
      <w:b/>
      <w:bCs/>
      <w:iCs/>
      <w:szCs w:val="18"/>
    </w:rPr>
  </w:style>
  <w:style w:type="paragraph" w:styleId="NoSpacing">
    <w:name w:val="No Spacing"/>
    <w:uiPriority w:val="1"/>
    <w:qFormat/>
    <w:rsid w:val="006C1F67"/>
    <w:pPr>
      <w:spacing w:after="0" w:line="360" w:lineRule="auto"/>
      <w:contextualSpacing/>
      <w:jc w:val="center"/>
    </w:pPr>
    <w:rPr>
      <w:rFonts w:asciiTheme="majorBidi" w:hAnsiTheme="majorBidi" w:cstheme="majorBidi"/>
      <w:b/>
      <w:bCs/>
      <w:sz w:val="24"/>
      <w:szCs w:val="24"/>
    </w:rPr>
  </w:style>
  <w:style w:type="character" w:styleId="BookTitle">
    <w:name w:val="Book Title"/>
    <w:uiPriority w:val="33"/>
    <w:qFormat/>
    <w:rsid w:val="008338CA"/>
  </w:style>
  <w:style w:type="paragraph" w:styleId="Bibliography">
    <w:name w:val="Bibliography"/>
    <w:basedOn w:val="Normal"/>
    <w:next w:val="Normal"/>
    <w:uiPriority w:val="37"/>
    <w:unhideWhenUsed/>
    <w:rsid w:val="00180A08"/>
    <w:pPr>
      <w:spacing w:line="240" w:lineRule="auto"/>
      <w:ind w:left="720" w:hanging="720"/>
    </w:pPr>
  </w:style>
  <w:style w:type="character" w:customStyle="1" w:styleId="fontstyle01">
    <w:name w:val="fontstyle01"/>
    <w:basedOn w:val="DefaultParagraphFont"/>
    <w:rsid w:val="00363618"/>
    <w:rPr>
      <w:rFonts w:ascii="Calibri" w:hAnsi="Calibri" w:cs="Calibri" w:hint="default"/>
      <w:b w:val="0"/>
      <w:bCs w:val="0"/>
      <w:i w:val="0"/>
      <w:iCs w:val="0"/>
      <w:color w:val="000000"/>
      <w:sz w:val="22"/>
      <w:szCs w:val="22"/>
    </w:rPr>
  </w:style>
  <w:style w:type="paragraph" w:styleId="Header">
    <w:name w:val="header"/>
    <w:basedOn w:val="Normal"/>
    <w:link w:val="HeaderChar"/>
    <w:uiPriority w:val="99"/>
    <w:unhideWhenUsed/>
    <w:rsid w:val="00EC2308"/>
    <w:pPr>
      <w:tabs>
        <w:tab w:val="center" w:pos="4513"/>
        <w:tab w:val="right" w:pos="9026"/>
      </w:tabs>
      <w:spacing w:line="240" w:lineRule="auto"/>
    </w:pPr>
  </w:style>
  <w:style w:type="character" w:customStyle="1" w:styleId="HeaderChar">
    <w:name w:val="Header Char"/>
    <w:basedOn w:val="DefaultParagraphFont"/>
    <w:link w:val="Header"/>
    <w:uiPriority w:val="99"/>
    <w:rsid w:val="00EC2308"/>
    <w:rPr>
      <w:rFonts w:asciiTheme="majorBidi" w:hAnsiTheme="majorBidi"/>
      <w:sz w:val="24"/>
    </w:rPr>
  </w:style>
  <w:style w:type="paragraph" w:styleId="Footer">
    <w:name w:val="footer"/>
    <w:basedOn w:val="Normal"/>
    <w:link w:val="FooterChar"/>
    <w:uiPriority w:val="99"/>
    <w:unhideWhenUsed/>
    <w:rsid w:val="00EC2308"/>
    <w:pPr>
      <w:tabs>
        <w:tab w:val="center" w:pos="4513"/>
        <w:tab w:val="right" w:pos="9026"/>
      </w:tabs>
      <w:spacing w:line="240" w:lineRule="auto"/>
    </w:pPr>
  </w:style>
  <w:style w:type="character" w:customStyle="1" w:styleId="FooterChar">
    <w:name w:val="Footer Char"/>
    <w:basedOn w:val="DefaultParagraphFont"/>
    <w:link w:val="Footer"/>
    <w:uiPriority w:val="99"/>
    <w:rsid w:val="00EC2308"/>
    <w:rPr>
      <w:rFonts w:asciiTheme="majorBidi" w:hAnsiTheme="majorBidi"/>
      <w:sz w:val="24"/>
    </w:rPr>
  </w:style>
  <w:style w:type="paragraph" w:styleId="ListParagraph">
    <w:name w:val="List Paragraph"/>
    <w:basedOn w:val="Heading2"/>
    <w:uiPriority w:val="1"/>
    <w:qFormat/>
    <w:rsid w:val="005320DF"/>
    <w:pPr>
      <w:numPr>
        <w:ilvl w:val="2"/>
        <w:numId w:val="2"/>
      </w:numPr>
    </w:pPr>
    <w:rPr>
      <w:b w:val="0"/>
      <w:bCs w:val="0"/>
    </w:rPr>
  </w:style>
  <w:style w:type="character" w:customStyle="1" w:styleId="Heading3Char">
    <w:name w:val="Heading 3 Char"/>
    <w:basedOn w:val="DefaultParagraphFont"/>
    <w:link w:val="Heading3"/>
    <w:uiPriority w:val="9"/>
    <w:rsid w:val="003C0F11"/>
    <w:rPr>
      <w:rFonts w:asciiTheme="majorBidi" w:hAnsiTheme="majorBidi"/>
      <w:b/>
      <w:bCs/>
      <w:sz w:val="24"/>
    </w:rPr>
  </w:style>
  <w:style w:type="table" w:styleId="TableGrid">
    <w:name w:val="Table Grid"/>
    <w:basedOn w:val="TableNormal"/>
    <w:uiPriority w:val="39"/>
    <w:rsid w:val="00DB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554998"/>
    <w:rPr>
      <w:rFonts w:ascii="GaramondPremrPro" w:hAnsi="GaramondPremrPro" w:hint="default"/>
      <w:b w:val="0"/>
      <w:bCs w:val="0"/>
      <w:i w:val="0"/>
      <w:iCs w:val="0"/>
      <w:color w:val="242021"/>
      <w:sz w:val="22"/>
      <w:szCs w:val="22"/>
    </w:rPr>
  </w:style>
  <w:style w:type="paragraph" w:styleId="TOCHeading">
    <w:name w:val="TOC Heading"/>
    <w:basedOn w:val="Heading1"/>
    <w:next w:val="Normal"/>
    <w:uiPriority w:val="39"/>
    <w:unhideWhenUsed/>
    <w:qFormat/>
    <w:rsid w:val="00323BAF"/>
    <w:pPr>
      <w:keepNext/>
      <w:keepLines/>
      <w:spacing w:before="240" w:line="259" w:lineRule="auto"/>
      <w:contextualSpacing w:val="0"/>
      <w:jc w:val="left"/>
      <w:outlineLvl w:val="9"/>
    </w:pPr>
    <w:rPr>
      <w:rFonts w:asciiTheme="majorHAnsi" w:eastAsiaTheme="majorEastAsia" w:hAnsiTheme="majorHAnsi"/>
      <w:b w:val="0"/>
      <w:bCs w:val="0"/>
      <w:color w:val="2F5496" w:themeColor="accent1" w:themeShade="BF"/>
      <w:sz w:val="32"/>
      <w:szCs w:val="32"/>
    </w:rPr>
  </w:style>
  <w:style w:type="paragraph" w:styleId="TOC1">
    <w:name w:val="toc 1"/>
    <w:basedOn w:val="Normal"/>
    <w:next w:val="Normal"/>
    <w:autoRedefine/>
    <w:uiPriority w:val="39"/>
    <w:unhideWhenUsed/>
    <w:rsid w:val="0099447D"/>
    <w:pPr>
      <w:spacing w:line="360" w:lineRule="auto"/>
      <w:ind w:left="851" w:right="-5" w:hanging="851"/>
      <w:jc w:val="left"/>
    </w:pPr>
  </w:style>
  <w:style w:type="paragraph" w:styleId="TOC2">
    <w:name w:val="toc 2"/>
    <w:basedOn w:val="Normal"/>
    <w:next w:val="Normal"/>
    <w:autoRedefine/>
    <w:uiPriority w:val="39"/>
    <w:unhideWhenUsed/>
    <w:rsid w:val="00B21F70"/>
    <w:pPr>
      <w:tabs>
        <w:tab w:val="left" w:pos="1134"/>
      </w:tabs>
      <w:spacing w:line="276" w:lineRule="auto"/>
      <w:ind w:firstLine="851"/>
    </w:pPr>
  </w:style>
  <w:style w:type="paragraph" w:styleId="TOC3">
    <w:name w:val="toc 3"/>
    <w:basedOn w:val="Normal"/>
    <w:next w:val="Normal"/>
    <w:autoRedefine/>
    <w:uiPriority w:val="39"/>
    <w:unhideWhenUsed/>
    <w:rsid w:val="0099447D"/>
    <w:pPr>
      <w:tabs>
        <w:tab w:val="left" w:pos="1418"/>
      </w:tabs>
      <w:spacing w:after="100" w:line="240" w:lineRule="auto"/>
      <w:ind w:left="480" w:firstLine="654"/>
    </w:pPr>
  </w:style>
  <w:style w:type="character" w:styleId="Hyperlink">
    <w:name w:val="Hyperlink"/>
    <w:basedOn w:val="DefaultParagraphFont"/>
    <w:uiPriority w:val="99"/>
    <w:unhideWhenUsed/>
    <w:rsid w:val="00323BAF"/>
    <w:rPr>
      <w:color w:val="0563C1" w:themeColor="hyperlink"/>
      <w:u w:val="single"/>
    </w:rPr>
  </w:style>
  <w:style w:type="character" w:styleId="PlaceholderText">
    <w:name w:val="Placeholder Text"/>
    <w:basedOn w:val="DefaultParagraphFont"/>
    <w:uiPriority w:val="99"/>
    <w:semiHidden/>
    <w:rsid w:val="00CB3A8D"/>
    <w:rPr>
      <w:color w:val="808080"/>
    </w:rPr>
  </w:style>
  <w:style w:type="character" w:customStyle="1" w:styleId="fontstyle31">
    <w:name w:val="fontstyle31"/>
    <w:basedOn w:val="DefaultParagraphFont"/>
    <w:rsid w:val="00ED23F5"/>
    <w:rPr>
      <w:rFonts w:ascii="TimesNewRomanPS-ItalicMT" w:hAnsi="TimesNewRomanPS-ItalicMT" w:hint="default"/>
      <w:b w:val="0"/>
      <w:bCs w:val="0"/>
      <w:i/>
      <w:iCs/>
      <w:color w:val="000000"/>
      <w:sz w:val="24"/>
      <w:szCs w:val="24"/>
    </w:rPr>
  </w:style>
  <w:style w:type="character" w:customStyle="1" w:styleId="fontstyle11">
    <w:name w:val="fontstyle11"/>
    <w:basedOn w:val="DefaultParagraphFont"/>
    <w:rsid w:val="00AC58D0"/>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7132F0"/>
    <w:rPr>
      <w:rFonts w:ascii="SymbolMT" w:hAnsi="Symbol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8F1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06"/>
    <w:rPr>
      <w:rFonts w:ascii="Tahoma" w:hAnsi="Tahoma" w:cs="Tahoma"/>
      <w:sz w:val="16"/>
      <w:szCs w:val="16"/>
    </w:rPr>
  </w:style>
  <w:style w:type="paragraph" w:styleId="TOC4">
    <w:name w:val="toc 4"/>
    <w:basedOn w:val="Normal"/>
    <w:next w:val="Normal"/>
    <w:autoRedefine/>
    <w:uiPriority w:val="39"/>
    <w:unhideWhenUsed/>
    <w:rsid w:val="005240C8"/>
    <w:pPr>
      <w:spacing w:after="100" w:line="259" w:lineRule="auto"/>
      <w:ind w:left="660" w:firstLine="0"/>
      <w:contextualSpacing w:val="0"/>
      <w:jc w:val="left"/>
    </w:pPr>
    <w:rPr>
      <w:rFonts w:asciiTheme="minorHAnsi" w:eastAsiaTheme="minorEastAsia" w:hAnsiTheme="minorHAnsi"/>
      <w:sz w:val="22"/>
      <w:lang w:eastAsia="id-ID"/>
    </w:rPr>
  </w:style>
  <w:style w:type="paragraph" w:styleId="TOC5">
    <w:name w:val="toc 5"/>
    <w:basedOn w:val="Normal"/>
    <w:next w:val="Normal"/>
    <w:autoRedefine/>
    <w:uiPriority w:val="39"/>
    <w:unhideWhenUsed/>
    <w:rsid w:val="005240C8"/>
    <w:pPr>
      <w:spacing w:after="100" w:line="259" w:lineRule="auto"/>
      <w:ind w:left="880" w:firstLine="0"/>
      <w:contextualSpacing w:val="0"/>
      <w:jc w:val="left"/>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5240C8"/>
    <w:pPr>
      <w:spacing w:after="100" w:line="259" w:lineRule="auto"/>
      <w:ind w:left="1100" w:firstLine="0"/>
      <w:contextualSpacing w:val="0"/>
      <w:jc w:val="left"/>
    </w:pPr>
    <w:rPr>
      <w:rFonts w:asciiTheme="minorHAnsi" w:eastAsiaTheme="minorEastAsia" w:hAnsiTheme="minorHAnsi"/>
      <w:sz w:val="22"/>
      <w:lang w:eastAsia="id-ID"/>
    </w:rPr>
  </w:style>
  <w:style w:type="paragraph" w:styleId="TOC7">
    <w:name w:val="toc 7"/>
    <w:basedOn w:val="Normal"/>
    <w:next w:val="Normal"/>
    <w:autoRedefine/>
    <w:uiPriority w:val="39"/>
    <w:unhideWhenUsed/>
    <w:rsid w:val="005240C8"/>
    <w:pPr>
      <w:spacing w:after="100" w:line="259" w:lineRule="auto"/>
      <w:ind w:left="1320" w:firstLine="0"/>
      <w:contextualSpacing w:val="0"/>
      <w:jc w:val="left"/>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5240C8"/>
    <w:pPr>
      <w:spacing w:after="100" w:line="259" w:lineRule="auto"/>
      <w:ind w:left="1540" w:firstLine="0"/>
      <w:contextualSpacing w:val="0"/>
      <w:jc w:val="left"/>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5240C8"/>
    <w:pPr>
      <w:spacing w:after="100" w:line="259" w:lineRule="auto"/>
      <w:ind w:left="1760" w:firstLine="0"/>
      <w:contextualSpacing w:val="0"/>
      <w:jc w:val="left"/>
    </w:pPr>
    <w:rPr>
      <w:rFonts w:asciiTheme="minorHAnsi" w:eastAsiaTheme="minorEastAsia" w:hAnsiTheme="minorHAnsi"/>
      <w:sz w:val="22"/>
      <w:lang w:eastAsia="id-ID"/>
    </w:rPr>
  </w:style>
  <w:style w:type="character" w:customStyle="1" w:styleId="UnresolvedMention1">
    <w:name w:val="Unresolved Mention1"/>
    <w:basedOn w:val="DefaultParagraphFont"/>
    <w:uiPriority w:val="99"/>
    <w:semiHidden/>
    <w:unhideWhenUsed/>
    <w:rsid w:val="005240C8"/>
    <w:rPr>
      <w:color w:val="605E5C"/>
      <w:shd w:val="clear" w:color="auto" w:fill="E1DFDD"/>
    </w:rPr>
  </w:style>
  <w:style w:type="character" w:customStyle="1" w:styleId="UnresolvedMention2">
    <w:name w:val="Unresolved Mention2"/>
    <w:basedOn w:val="DefaultParagraphFont"/>
    <w:uiPriority w:val="99"/>
    <w:semiHidden/>
    <w:unhideWhenUsed/>
    <w:rsid w:val="002D16BA"/>
    <w:rPr>
      <w:color w:val="605E5C"/>
      <w:shd w:val="clear" w:color="auto" w:fill="E1DFDD"/>
    </w:rPr>
  </w:style>
  <w:style w:type="character" w:styleId="CommentReference">
    <w:name w:val="annotation reference"/>
    <w:basedOn w:val="DefaultParagraphFont"/>
    <w:uiPriority w:val="99"/>
    <w:semiHidden/>
    <w:unhideWhenUsed/>
    <w:rsid w:val="007E3DD3"/>
    <w:rPr>
      <w:sz w:val="16"/>
      <w:szCs w:val="16"/>
    </w:rPr>
  </w:style>
  <w:style w:type="paragraph" w:styleId="CommentText">
    <w:name w:val="annotation text"/>
    <w:basedOn w:val="Normal"/>
    <w:link w:val="CommentTextChar"/>
    <w:uiPriority w:val="99"/>
    <w:semiHidden/>
    <w:unhideWhenUsed/>
    <w:rsid w:val="007E3DD3"/>
    <w:pPr>
      <w:spacing w:line="240" w:lineRule="auto"/>
    </w:pPr>
    <w:rPr>
      <w:sz w:val="20"/>
      <w:szCs w:val="20"/>
    </w:rPr>
  </w:style>
  <w:style w:type="character" w:customStyle="1" w:styleId="CommentTextChar">
    <w:name w:val="Comment Text Char"/>
    <w:basedOn w:val="DefaultParagraphFont"/>
    <w:link w:val="CommentText"/>
    <w:uiPriority w:val="99"/>
    <w:semiHidden/>
    <w:rsid w:val="007E3DD3"/>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7E3DD3"/>
    <w:rPr>
      <w:b/>
      <w:bCs/>
    </w:rPr>
  </w:style>
  <w:style w:type="character" w:customStyle="1" w:styleId="CommentSubjectChar">
    <w:name w:val="Comment Subject Char"/>
    <w:basedOn w:val="CommentTextChar"/>
    <w:link w:val="CommentSubject"/>
    <w:uiPriority w:val="99"/>
    <w:semiHidden/>
    <w:rsid w:val="007E3DD3"/>
    <w:rPr>
      <w:rFonts w:asciiTheme="majorBidi" w:hAnsiTheme="majorBidi"/>
      <w:b/>
      <w:bCs/>
      <w:sz w:val="20"/>
      <w:szCs w:val="20"/>
    </w:rPr>
  </w:style>
  <w:style w:type="character" w:customStyle="1" w:styleId="UnresolvedMention3">
    <w:name w:val="Unresolved Mention3"/>
    <w:basedOn w:val="DefaultParagraphFont"/>
    <w:uiPriority w:val="99"/>
    <w:semiHidden/>
    <w:unhideWhenUsed/>
    <w:rsid w:val="007E6054"/>
    <w:rPr>
      <w:color w:val="605E5C"/>
      <w:shd w:val="clear" w:color="auto" w:fill="E1DFDD"/>
    </w:rPr>
  </w:style>
  <w:style w:type="character" w:customStyle="1" w:styleId="Heading4Char">
    <w:name w:val="Heading 4 Char"/>
    <w:basedOn w:val="DefaultParagraphFont"/>
    <w:link w:val="Heading4"/>
    <w:uiPriority w:val="9"/>
    <w:rsid w:val="0025657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553F2F"/>
    <w:rPr>
      <w:rFonts w:asciiTheme="majorHAnsi" w:eastAsiaTheme="majorEastAsia" w:hAnsiTheme="majorHAnsi" w:cstheme="majorBidi"/>
      <w:color w:val="2F5496" w:themeColor="accent1" w:themeShade="BF"/>
      <w:sz w:val="24"/>
    </w:rPr>
  </w:style>
  <w:style w:type="paragraph" w:styleId="BodyText">
    <w:name w:val="Body Text"/>
    <w:basedOn w:val="Normal"/>
    <w:link w:val="BodyTextChar"/>
    <w:uiPriority w:val="1"/>
    <w:unhideWhenUsed/>
    <w:qFormat/>
    <w:rsid w:val="0094422A"/>
    <w:pPr>
      <w:widowControl w:val="0"/>
      <w:autoSpaceDE w:val="0"/>
      <w:autoSpaceDN w:val="0"/>
      <w:spacing w:line="240" w:lineRule="auto"/>
      <w:ind w:firstLine="0"/>
      <w:contextualSpacing w:val="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94422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2958127">
      <w:bodyDiv w:val="1"/>
      <w:marLeft w:val="0"/>
      <w:marRight w:val="0"/>
      <w:marTop w:val="0"/>
      <w:marBottom w:val="0"/>
      <w:divBdr>
        <w:top w:val="none" w:sz="0" w:space="0" w:color="auto"/>
        <w:left w:val="none" w:sz="0" w:space="0" w:color="auto"/>
        <w:bottom w:val="none" w:sz="0" w:space="0" w:color="auto"/>
        <w:right w:val="none" w:sz="0" w:space="0" w:color="auto"/>
      </w:divBdr>
    </w:div>
    <w:div w:id="279188939">
      <w:bodyDiv w:val="1"/>
      <w:marLeft w:val="0"/>
      <w:marRight w:val="0"/>
      <w:marTop w:val="0"/>
      <w:marBottom w:val="0"/>
      <w:divBdr>
        <w:top w:val="none" w:sz="0" w:space="0" w:color="auto"/>
        <w:left w:val="none" w:sz="0" w:space="0" w:color="auto"/>
        <w:bottom w:val="none" w:sz="0" w:space="0" w:color="auto"/>
        <w:right w:val="none" w:sz="0" w:space="0" w:color="auto"/>
      </w:divBdr>
    </w:div>
    <w:div w:id="523248277">
      <w:bodyDiv w:val="1"/>
      <w:marLeft w:val="0"/>
      <w:marRight w:val="0"/>
      <w:marTop w:val="0"/>
      <w:marBottom w:val="0"/>
      <w:divBdr>
        <w:top w:val="none" w:sz="0" w:space="0" w:color="auto"/>
        <w:left w:val="none" w:sz="0" w:space="0" w:color="auto"/>
        <w:bottom w:val="none" w:sz="0" w:space="0" w:color="auto"/>
        <w:right w:val="none" w:sz="0" w:space="0" w:color="auto"/>
      </w:divBdr>
    </w:div>
    <w:div w:id="624971256">
      <w:bodyDiv w:val="1"/>
      <w:marLeft w:val="0"/>
      <w:marRight w:val="0"/>
      <w:marTop w:val="0"/>
      <w:marBottom w:val="0"/>
      <w:divBdr>
        <w:top w:val="none" w:sz="0" w:space="0" w:color="auto"/>
        <w:left w:val="none" w:sz="0" w:space="0" w:color="auto"/>
        <w:bottom w:val="none" w:sz="0" w:space="0" w:color="auto"/>
        <w:right w:val="none" w:sz="0" w:space="0" w:color="auto"/>
      </w:divBdr>
    </w:div>
    <w:div w:id="667177331">
      <w:bodyDiv w:val="1"/>
      <w:marLeft w:val="0"/>
      <w:marRight w:val="0"/>
      <w:marTop w:val="0"/>
      <w:marBottom w:val="0"/>
      <w:divBdr>
        <w:top w:val="none" w:sz="0" w:space="0" w:color="auto"/>
        <w:left w:val="none" w:sz="0" w:space="0" w:color="auto"/>
        <w:bottom w:val="none" w:sz="0" w:space="0" w:color="auto"/>
        <w:right w:val="none" w:sz="0" w:space="0" w:color="auto"/>
      </w:divBdr>
    </w:div>
    <w:div w:id="757599073">
      <w:bodyDiv w:val="1"/>
      <w:marLeft w:val="0"/>
      <w:marRight w:val="0"/>
      <w:marTop w:val="0"/>
      <w:marBottom w:val="0"/>
      <w:divBdr>
        <w:top w:val="none" w:sz="0" w:space="0" w:color="auto"/>
        <w:left w:val="none" w:sz="0" w:space="0" w:color="auto"/>
        <w:bottom w:val="none" w:sz="0" w:space="0" w:color="auto"/>
        <w:right w:val="none" w:sz="0" w:space="0" w:color="auto"/>
      </w:divBdr>
    </w:div>
    <w:div w:id="883249924">
      <w:bodyDiv w:val="1"/>
      <w:marLeft w:val="0"/>
      <w:marRight w:val="0"/>
      <w:marTop w:val="0"/>
      <w:marBottom w:val="0"/>
      <w:divBdr>
        <w:top w:val="none" w:sz="0" w:space="0" w:color="auto"/>
        <w:left w:val="none" w:sz="0" w:space="0" w:color="auto"/>
        <w:bottom w:val="none" w:sz="0" w:space="0" w:color="auto"/>
        <w:right w:val="none" w:sz="0" w:space="0" w:color="auto"/>
      </w:divBdr>
    </w:div>
    <w:div w:id="965698107">
      <w:bodyDiv w:val="1"/>
      <w:marLeft w:val="0"/>
      <w:marRight w:val="0"/>
      <w:marTop w:val="0"/>
      <w:marBottom w:val="0"/>
      <w:divBdr>
        <w:top w:val="none" w:sz="0" w:space="0" w:color="auto"/>
        <w:left w:val="none" w:sz="0" w:space="0" w:color="auto"/>
        <w:bottom w:val="none" w:sz="0" w:space="0" w:color="auto"/>
        <w:right w:val="none" w:sz="0" w:space="0" w:color="auto"/>
      </w:divBdr>
    </w:div>
    <w:div w:id="992179107">
      <w:bodyDiv w:val="1"/>
      <w:marLeft w:val="0"/>
      <w:marRight w:val="0"/>
      <w:marTop w:val="0"/>
      <w:marBottom w:val="0"/>
      <w:divBdr>
        <w:top w:val="none" w:sz="0" w:space="0" w:color="auto"/>
        <w:left w:val="none" w:sz="0" w:space="0" w:color="auto"/>
        <w:bottom w:val="none" w:sz="0" w:space="0" w:color="auto"/>
        <w:right w:val="none" w:sz="0" w:space="0" w:color="auto"/>
      </w:divBdr>
    </w:div>
    <w:div w:id="1067651690">
      <w:bodyDiv w:val="1"/>
      <w:marLeft w:val="0"/>
      <w:marRight w:val="0"/>
      <w:marTop w:val="0"/>
      <w:marBottom w:val="0"/>
      <w:divBdr>
        <w:top w:val="none" w:sz="0" w:space="0" w:color="auto"/>
        <w:left w:val="none" w:sz="0" w:space="0" w:color="auto"/>
        <w:bottom w:val="none" w:sz="0" w:space="0" w:color="auto"/>
        <w:right w:val="none" w:sz="0" w:space="0" w:color="auto"/>
      </w:divBdr>
    </w:div>
    <w:div w:id="1208027020">
      <w:bodyDiv w:val="1"/>
      <w:marLeft w:val="0"/>
      <w:marRight w:val="0"/>
      <w:marTop w:val="0"/>
      <w:marBottom w:val="0"/>
      <w:divBdr>
        <w:top w:val="none" w:sz="0" w:space="0" w:color="auto"/>
        <w:left w:val="none" w:sz="0" w:space="0" w:color="auto"/>
        <w:bottom w:val="none" w:sz="0" w:space="0" w:color="auto"/>
        <w:right w:val="none" w:sz="0" w:space="0" w:color="auto"/>
      </w:divBdr>
    </w:div>
    <w:div w:id="1397970484">
      <w:bodyDiv w:val="1"/>
      <w:marLeft w:val="0"/>
      <w:marRight w:val="0"/>
      <w:marTop w:val="0"/>
      <w:marBottom w:val="0"/>
      <w:divBdr>
        <w:top w:val="none" w:sz="0" w:space="0" w:color="auto"/>
        <w:left w:val="none" w:sz="0" w:space="0" w:color="auto"/>
        <w:bottom w:val="none" w:sz="0" w:space="0" w:color="auto"/>
        <w:right w:val="none" w:sz="0" w:space="0" w:color="auto"/>
      </w:divBdr>
    </w:div>
    <w:div w:id="1441678566">
      <w:bodyDiv w:val="1"/>
      <w:marLeft w:val="0"/>
      <w:marRight w:val="0"/>
      <w:marTop w:val="0"/>
      <w:marBottom w:val="0"/>
      <w:divBdr>
        <w:top w:val="none" w:sz="0" w:space="0" w:color="auto"/>
        <w:left w:val="none" w:sz="0" w:space="0" w:color="auto"/>
        <w:bottom w:val="none" w:sz="0" w:space="0" w:color="auto"/>
        <w:right w:val="none" w:sz="0" w:space="0" w:color="auto"/>
      </w:divBdr>
    </w:div>
    <w:div w:id="1506363218">
      <w:bodyDiv w:val="1"/>
      <w:marLeft w:val="0"/>
      <w:marRight w:val="0"/>
      <w:marTop w:val="0"/>
      <w:marBottom w:val="0"/>
      <w:divBdr>
        <w:top w:val="none" w:sz="0" w:space="0" w:color="auto"/>
        <w:left w:val="none" w:sz="0" w:space="0" w:color="auto"/>
        <w:bottom w:val="none" w:sz="0" w:space="0" w:color="auto"/>
        <w:right w:val="none" w:sz="0" w:space="0" w:color="auto"/>
      </w:divBdr>
    </w:div>
    <w:div w:id="20275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DDFB40-7F41-4039-81D0-28953261D07E}">
  <we:reference id="wa104381155" version="1.1.0.0" store="en-US" storeType="OMEX"/>
  <we:alternateReferences>
    <we:reference id="WA104381155"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E039-91A9-45B2-BC0E-98571A13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14319</Words>
  <Characters>81624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In'am Ilmiawan</dc:creator>
  <cp:lastModifiedBy>UTI 1</cp:lastModifiedBy>
  <cp:revision>2</cp:revision>
  <cp:lastPrinted>2022-11-06T20:32:00Z</cp:lastPrinted>
  <dcterms:created xsi:type="dcterms:W3CDTF">2022-12-05T05:09:00Z</dcterms:created>
  <dcterms:modified xsi:type="dcterms:W3CDTF">2022-12-05T05:09:00Z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id="HiQZmnC8"/&gt;&lt;style id="http://www.zotero.org/styles/elsevier-harvard" hasBibliography="1" bibliographyStyleHasBeenSet="1"/&gt;&lt;prefs&gt;&lt;pref name="fieldType" value="Field"/&gt;&lt;/prefs&gt;&lt;/data&gt;</vt:lpwstr>
  </property>
  <property fmtid="{D5CDD505-2E9C-101B-9397-08002B2CF9AE}" pid="3" name="moodleURL">
    <vt:lpwstr>http://203.24.51.238:8002/</vt:lpwstr>
  </property>
  <property fmtid="{D5CDD505-2E9C-101B-9397-08002B2CF9AE}" pid="4" name="moodleCourseID">
    <vt:lpwstr>2</vt:lpwstr>
  </property>
</Properties>
</file>