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B1" w:rsidRPr="001C57B1" w:rsidRDefault="001C57B1" w:rsidP="001C57B1">
      <w:pPr>
        <w:pStyle w:val="ListParagraph"/>
        <w:ind w:left="0"/>
        <w:jc w:val="center"/>
        <w:rPr>
          <w:b/>
          <w:sz w:val="28"/>
          <w:szCs w:val="28"/>
        </w:rPr>
      </w:pPr>
      <w:r w:rsidRPr="001C57B1">
        <w:rPr>
          <w:b/>
          <w:sz w:val="28"/>
          <w:szCs w:val="28"/>
          <w:lang w:val="en-ID"/>
        </w:rPr>
        <w:t xml:space="preserve">JURNAL </w:t>
      </w:r>
      <w:r w:rsidRPr="001C57B1">
        <w:rPr>
          <w:b/>
          <w:sz w:val="28"/>
          <w:szCs w:val="28"/>
          <w:lang w:val="id-ID"/>
        </w:rPr>
        <w:t>SKRIPSI</w:t>
      </w:r>
    </w:p>
    <w:p w:rsidR="001C57B1" w:rsidRPr="001C57B1" w:rsidRDefault="001C57B1" w:rsidP="001C57B1">
      <w:pPr>
        <w:pStyle w:val="ListParagraph"/>
        <w:ind w:left="0"/>
        <w:jc w:val="center"/>
        <w:rPr>
          <w:b/>
          <w:sz w:val="28"/>
          <w:szCs w:val="28"/>
          <w:lang w:val="id-ID"/>
        </w:rPr>
      </w:pPr>
    </w:p>
    <w:p w:rsidR="001C57B1" w:rsidRPr="001C57B1" w:rsidRDefault="001C57B1" w:rsidP="001C57B1">
      <w:pPr>
        <w:pStyle w:val="ListParagraph"/>
        <w:ind w:left="0"/>
        <w:jc w:val="center"/>
        <w:rPr>
          <w:b/>
          <w:sz w:val="28"/>
          <w:szCs w:val="28"/>
          <w:lang w:val="id-ID"/>
        </w:rPr>
      </w:pPr>
    </w:p>
    <w:p w:rsidR="001C57B1" w:rsidRPr="00852045" w:rsidRDefault="001C57B1" w:rsidP="001C57B1">
      <w:pPr>
        <w:pStyle w:val="ListParagraph"/>
        <w:ind w:left="0"/>
        <w:jc w:val="center"/>
        <w:rPr>
          <w:b/>
          <w:lang w:val="id-ID"/>
        </w:rPr>
      </w:pPr>
      <w:r w:rsidRPr="00852045">
        <w:rPr>
          <w:b/>
          <w:lang w:val="id-ID"/>
        </w:rPr>
        <w:t xml:space="preserve">HUBUNGAN FASILITAS KESEHATAN TERDAFTAR </w:t>
      </w:r>
      <w:r w:rsidRPr="00852045">
        <w:rPr>
          <w:b/>
        </w:rPr>
        <w:t xml:space="preserve">DENGAN KEAKTIFAN PESERTA </w:t>
      </w:r>
      <w:r w:rsidRPr="00852045">
        <w:rPr>
          <w:b/>
          <w:lang w:val="id-ID"/>
        </w:rPr>
        <w:t>PROGRAM RUJUK BALIK</w:t>
      </w:r>
    </w:p>
    <w:p w:rsidR="001C57B1" w:rsidRPr="00852045" w:rsidRDefault="001C57B1" w:rsidP="001C57B1">
      <w:pPr>
        <w:pStyle w:val="ListParagraph"/>
        <w:ind w:left="0"/>
        <w:jc w:val="center"/>
        <w:rPr>
          <w:b/>
        </w:rPr>
      </w:pPr>
      <w:r w:rsidRPr="00852045">
        <w:rPr>
          <w:b/>
          <w:lang w:val="id-ID"/>
        </w:rPr>
        <w:t>DI BPJS KESEHATAN</w:t>
      </w:r>
      <w:r w:rsidRPr="00852045">
        <w:rPr>
          <w:b/>
        </w:rPr>
        <w:t xml:space="preserve"> </w:t>
      </w:r>
      <w:r w:rsidRPr="00852045">
        <w:rPr>
          <w:b/>
          <w:lang w:val="id-ID"/>
        </w:rPr>
        <w:t>CABANG PASURUAN</w:t>
      </w: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r w:rsidRPr="00852045">
        <w:rPr>
          <w:noProof/>
          <w:lang w:val="id-ID" w:eastAsia="id-ID"/>
        </w:rPr>
        <w:drawing>
          <wp:anchor distT="0" distB="0" distL="114300" distR="114300" simplePos="0" relativeHeight="251661312" behindDoc="0" locked="0" layoutInCell="1" allowOverlap="1" wp14:anchorId="0C30AC24" wp14:editId="4248A7F6">
            <wp:simplePos x="0" y="0"/>
            <wp:positionH relativeFrom="column">
              <wp:posOffset>1119868</wp:posOffset>
            </wp:positionH>
            <wp:positionV relativeFrom="paragraph">
              <wp:posOffset>57876</wp:posOffset>
            </wp:positionV>
            <wp:extent cx="2776674" cy="2534194"/>
            <wp:effectExtent l="0" t="0" r="5080" b="0"/>
            <wp:wrapNone/>
            <wp:docPr id="1"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6674" cy="2534194"/>
                    </a:xfrm>
                    <a:prstGeom prst="rect">
                      <a:avLst/>
                    </a:prstGeom>
                    <a:noFill/>
                  </pic:spPr>
                </pic:pic>
              </a:graphicData>
            </a:graphic>
            <wp14:sizeRelH relativeFrom="margin">
              <wp14:pctWidth>0</wp14:pctWidth>
            </wp14:sizeRelH>
            <wp14:sizeRelV relativeFrom="margin">
              <wp14:pctHeight>0</wp14:pctHeight>
            </wp14:sizeRelV>
          </wp:anchor>
        </w:drawing>
      </w: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1C57B1" w:rsidRPr="00852045" w:rsidRDefault="001C57B1" w:rsidP="001C57B1">
      <w:pPr>
        <w:pStyle w:val="ListParagraph"/>
        <w:tabs>
          <w:tab w:val="left" w:pos="709"/>
        </w:tabs>
        <w:spacing w:line="360" w:lineRule="auto"/>
        <w:ind w:left="360"/>
        <w:jc w:val="center"/>
        <w:rPr>
          <w:b/>
          <w:lang w:val="id-ID"/>
        </w:rPr>
      </w:pPr>
    </w:p>
    <w:p w:rsidR="00852045" w:rsidRDefault="00852045" w:rsidP="001C57B1">
      <w:pPr>
        <w:pStyle w:val="ListParagraph"/>
        <w:ind w:left="0"/>
        <w:jc w:val="center"/>
        <w:rPr>
          <w:b/>
          <w:lang w:val="id-ID"/>
        </w:rPr>
      </w:pPr>
    </w:p>
    <w:p w:rsidR="00852045" w:rsidRDefault="00852045" w:rsidP="001C57B1">
      <w:pPr>
        <w:pStyle w:val="ListParagraph"/>
        <w:ind w:left="0"/>
        <w:jc w:val="center"/>
        <w:rPr>
          <w:b/>
          <w:lang w:val="id-ID"/>
        </w:rPr>
      </w:pPr>
    </w:p>
    <w:p w:rsidR="00852045" w:rsidRDefault="00852045" w:rsidP="001C57B1">
      <w:pPr>
        <w:pStyle w:val="ListParagraph"/>
        <w:ind w:left="0"/>
        <w:jc w:val="center"/>
        <w:rPr>
          <w:b/>
          <w:lang w:val="id-ID"/>
        </w:rPr>
      </w:pPr>
    </w:p>
    <w:p w:rsidR="00852045" w:rsidRDefault="00852045" w:rsidP="001C57B1">
      <w:pPr>
        <w:pStyle w:val="ListParagraph"/>
        <w:ind w:left="0"/>
        <w:jc w:val="center"/>
        <w:rPr>
          <w:b/>
          <w:lang w:val="id-ID"/>
        </w:rPr>
      </w:pPr>
    </w:p>
    <w:p w:rsidR="00852045" w:rsidRDefault="00852045" w:rsidP="001C57B1">
      <w:pPr>
        <w:pStyle w:val="ListParagraph"/>
        <w:ind w:left="0"/>
        <w:jc w:val="center"/>
        <w:rPr>
          <w:b/>
          <w:lang w:val="id-ID"/>
        </w:rPr>
      </w:pPr>
    </w:p>
    <w:p w:rsidR="001C57B1" w:rsidRPr="00852045" w:rsidRDefault="001C57B1" w:rsidP="001C57B1">
      <w:pPr>
        <w:pStyle w:val="ListParagraph"/>
        <w:ind w:left="0"/>
        <w:jc w:val="center"/>
        <w:rPr>
          <w:b/>
          <w:lang w:val="id-ID"/>
        </w:rPr>
      </w:pPr>
      <w:r w:rsidRPr="00852045">
        <w:rPr>
          <w:b/>
          <w:lang w:val="id-ID"/>
        </w:rPr>
        <w:t>HAIDUL ADHA RIFALDI</w:t>
      </w:r>
    </w:p>
    <w:p w:rsidR="001C57B1" w:rsidRPr="00852045" w:rsidRDefault="001C57B1" w:rsidP="001C57B1">
      <w:pPr>
        <w:pStyle w:val="ListParagraph"/>
        <w:ind w:left="0"/>
        <w:jc w:val="center"/>
        <w:rPr>
          <w:b/>
          <w:lang w:val="id-ID"/>
        </w:rPr>
      </w:pPr>
      <w:r w:rsidRPr="00852045">
        <w:rPr>
          <w:b/>
          <w:lang w:val="id-ID"/>
        </w:rPr>
        <w:t>1823201004</w:t>
      </w: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p>
    <w:p w:rsidR="001C57B1" w:rsidRPr="00852045" w:rsidRDefault="001C57B1" w:rsidP="001C57B1">
      <w:pPr>
        <w:pStyle w:val="ListParagraph"/>
        <w:ind w:left="0"/>
        <w:jc w:val="center"/>
        <w:rPr>
          <w:b/>
          <w:lang w:val="id-ID"/>
        </w:rPr>
      </w:pPr>
      <w:r w:rsidRPr="00852045">
        <w:rPr>
          <w:b/>
          <w:lang w:val="id-ID"/>
        </w:rPr>
        <w:t>PROGRAM STUDI S1 KESEHATAN  MASYARAKAT</w:t>
      </w:r>
    </w:p>
    <w:p w:rsidR="001C57B1" w:rsidRPr="00852045" w:rsidRDefault="001C57B1" w:rsidP="001C57B1">
      <w:pPr>
        <w:pStyle w:val="ListParagraph"/>
        <w:ind w:left="0"/>
        <w:jc w:val="center"/>
        <w:rPr>
          <w:b/>
          <w:lang w:val="id-ID"/>
        </w:rPr>
      </w:pPr>
      <w:r w:rsidRPr="00852045">
        <w:rPr>
          <w:b/>
          <w:lang w:val="id-ID"/>
        </w:rPr>
        <w:t>SEKOLAH TINGGI ILMU KESEHATAN MAJAPAHIT</w:t>
      </w:r>
    </w:p>
    <w:p w:rsidR="001C57B1" w:rsidRPr="00852045" w:rsidRDefault="001C57B1" w:rsidP="001C57B1">
      <w:pPr>
        <w:pStyle w:val="ListParagraph"/>
        <w:ind w:left="0"/>
        <w:jc w:val="center"/>
        <w:rPr>
          <w:b/>
          <w:lang w:val="id-ID"/>
        </w:rPr>
      </w:pPr>
      <w:r w:rsidRPr="00852045">
        <w:rPr>
          <w:b/>
          <w:lang w:val="id-ID"/>
        </w:rPr>
        <w:t>MOJOKERTO</w:t>
      </w:r>
    </w:p>
    <w:p w:rsidR="001C57B1" w:rsidRPr="00852045" w:rsidRDefault="001C57B1" w:rsidP="001C57B1">
      <w:pPr>
        <w:pStyle w:val="ListParagraph"/>
        <w:ind w:left="0"/>
        <w:jc w:val="center"/>
        <w:rPr>
          <w:b/>
          <w:lang w:val="id-ID"/>
        </w:rPr>
      </w:pPr>
      <w:r w:rsidRPr="00852045">
        <w:rPr>
          <w:b/>
          <w:lang w:val="id-ID"/>
        </w:rPr>
        <w:t>2020</w:t>
      </w:r>
    </w:p>
    <w:p w:rsidR="001C57B1" w:rsidRDefault="001C57B1">
      <w:pPr>
        <w:spacing w:after="160" w:line="259" w:lineRule="auto"/>
        <w:rPr>
          <w:b/>
          <w:lang w:val="en-ID"/>
        </w:rPr>
      </w:pPr>
    </w:p>
    <w:p w:rsidR="00297218" w:rsidRPr="001C57B1" w:rsidRDefault="001C57B1" w:rsidP="001C57B1">
      <w:pPr>
        <w:spacing w:after="160" w:line="259" w:lineRule="auto"/>
        <w:jc w:val="center"/>
        <w:rPr>
          <w:b/>
          <w:lang w:val="en-ID"/>
        </w:rPr>
      </w:pPr>
      <w:r>
        <w:rPr>
          <w:b/>
          <w:lang w:val="en-ID"/>
        </w:rPr>
        <w:br w:type="page"/>
      </w:r>
      <w:r w:rsidR="00297218" w:rsidRPr="001C57B1">
        <w:rPr>
          <w:b/>
          <w:lang w:val="en-ID"/>
        </w:rPr>
        <w:lastRenderedPageBreak/>
        <w:t>HALAMAN PENGESAHAN</w:t>
      </w:r>
    </w:p>
    <w:p w:rsidR="00297218" w:rsidRPr="001C57B1" w:rsidRDefault="00297218" w:rsidP="001C57B1">
      <w:pPr>
        <w:pStyle w:val="ListParagraph"/>
        <w:ind w:left="0"/>
        <w:jc w:val="center"/>
        <w:rPr>
          <w:b/>
          <w:lang w:val="en-ID"/>
        </w:rPr>
      </w:pPr>
    </w:p>
    <w:p w:rsidR="00297218" w:rsidRPr="001C57B1" w:rsidRDefault="00297218" w:rsidP="001C57B1">
      <w:pPr>
        <w:pStyle w:val="ListParagraph"/>
        <w:ind w:left="0"/>
        <w:jc w:val="center"/>
        <w:rPr>
          <w:b/>
          <w:lang w:val="en-ID"/>
        </w:rPr>
      </w:pPr>
    </w:p>
    <w:p w:rsidR="00A91A8F" w:rsidRPr="001C57B1" w:rsidRDefault="00297218" w:rsidP="001C57B1">
      <w:pPr>
        <w:pStyle w:val="ListParagraph"/>
        <w:ind w:left="0"/>
        <w:jc w:val="center"/>
        <w:rPr>
          <w:b/>
        </w:rPr>
      </w:pPr>
      <w:r w:rsidRPr="001C57B1">
        <w:rPr>
          <w:b/>
          <w:lang w:val="en-ID"/>
        </w:rPr>
        <w:t xml:space="preserve">JURNAL </w:t>
      </w:r>
      <w:r w:rsidR="00A91A8F" w:rsidRPr="001C57B1">
        <w:rPr>
          <w:b/>
          <w:lang w:val="id-ID"/>
        </w:rPr>
        <w:t>SKRIPSI</w:t>
      </w:r>
    </w:p>
    <w:p w:rsidR="00A91A8F" w:rsidRPr="001C57B1" w:rsidRDefault="00A91A8F" w:rsidP="001C57B1">
      <w:pPr>
        <w:pStyle w:val="ListParagraph"/>
        <w:ind w:left="0"/>
        <w:jc w:val="center"/>
        <w:rPr>
          <w:b/>
          <w:lang w:val="id-ID"/>
        </w:rPr>
      </w:pPr>
    </w:p>
    <w:p w:rsidR="00297218" w:rsidRPr="001C57B1" w:rsidRDefault="00297218" w:rsidP="001C57B1">
      <w:pPr>
        <w:pStyle w:val="ListParagraph"/>
        <w:ind w:left="0"/>
        <w:jc w:val="center"/>
        <w:rPr>
          <w:b/>
          <w:lang w:val="id-ID"/>
        </w:rPr>
      </w:pPr>
    </w:p>
    <w:p w:rsidR="00A91A8F" w:rsidRPr="001C57B1" w:rsidRDefault="00A91A8F" w:rsidP="001C57B1">
      <w:pPr>
        <w:pStyle w:val="ListParagraph"/>
        <w:ind w:left="0"/>
        <w:jc w:val="center"/>
        <w:rPr>
          <w:b/>
          <w:lang w:val="id-ID"/>
        </w:rPr>
      </w:pPr>
      <w:r w:rsidRPr="001C57B1">
        <w:rPr>
          <w:b/>
          <w:lang w:val="id-ID"/>
        </w:rPr>
        <w:t xml:space="preserve">HUBUNGAN FASILITAS KESEHATAN TERDAFTAR </w:t>
      </w:r>
      <w:r w:rsidRPr="001C57B1">
        <w:rPr>
          <w:b/>
        </w:rPr>
        <w:t xml:space="preserve">DENGAN KEAKTIFAN PESERTA </w:t>
      </w:r>
      <w:r w:rsidRPr="001C57B1">
        <w:rPr>
          <w:b/>
          <w:lang w:val="id-ID"/>
        </w:rPr>
        <w:t>PROGRAM RUJUK BALIK</w:t>
      </w:r>
    </w:p>
    <w:p w:rsidR="00A91A8F" w:rsidRPr="001C57B1" w:rsidRDefault="00A91A8F" w:rsidP="001C57B1">
      <w:pPr>
        <w:pStyle w:val="ListParagraph"/>
        <w:ind w:left="0"/>
        <w:jc w:val="center"/>
        <w:rPr>
          <w:b/>
        </w:rPr>
      </w:pPr>
      <w:r w:rsidRPr="001C57B1">
        <w:rPr>
          <w:b/>
          <w:lang w:val="id-ID"/>
        </w:rPr>
        <w:t>DI BPJS KESEHATAN</w:t>
      </w:r>
      <w:r w:rsidRPr="001C57B1">
        <w:rPr>
          <w:b/>
        </w:rPr>
        <w:t xml:space="preserve"> </w:t>
      </w:r>
      <w:r w:rsidRPr="001C57B1">
        <w:rPr>
          <w:b/>
          <w:lang w:val="id-ID"/>
        </w:rPr>
        <w:t>CABANG PASURUAN</w:t>
      </w: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r>
        <w:rPr>
          <w:noProof/>
          <w:lang w:val="id-ID" w:eastAsia="id-ID"/>
        </w:rPr>
        <w:drawing>
          <wp:anchor distT="0" distB="0" distL="114300" distR="114300" simplePos="0" relativeHeight="251659264" behindDoc="0" locked="0" layoutInCell="1" allowOverlap="1" wp14:anchorId="0E77ACEA" wp14:editId="20314D26">
            <wp:simplePos x="0" y="0"/>
            <wp:positionH relativeFrom="column">
              <wp:posOffset>1564187</wp:posOffset>
            </wp:positionH>
            <wp:positionV relativeFrom="paragraph">
              <wp:posOffset>121285</wp:posOffset>
            </wp:positionV>
            <wp:extent cx="2159635" cy="1971040"/>
            <wp:effectExtent l="0" t="0" r="0" b="0"/>
            <wp:wrapNone/>
            <wp:docPr id="2"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971040"/>
                    </a:xfrm>
                    <a:prstGeom prst="rect">
                      <a:avLst/>
                    </a:prstGeom>
                    <a:noFill/>
                  </pic:spPr>
                </pic:pic>
              </a:graphicData>
            </a:graphic>
          </wp:anchor>
        </w:drawing>
      </w: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p w:rsidR="00A91A8F" w:rsidRPr="001C57B1" w:rsidRDefault="00A91A8F" w:rsidP="001C57B1">
      <w:pPr>
        <w:pStyle w:val="ListParagraph"/>
        <w:ind w:left="0"/>
        <w:jc w:val="center"/>
        <w:rPr>
          <w:b/>
          <w:lang w:val="id-ID"/>
        </w:rPr>
      </w:pPr>
      <w:r w:rsidRPr="001C57B1">
        <w:rPr>
          <w:b/>
          <w:lang w:val="id-ID"/>
        </w:rPr>
        <w:t>HAIDUL ADHA RIFALDI</w:t>
      </w:r>
    </w:p>
    <w:p w:rsidR="00A91A8F" w:rsidRPr="001C57B1" w:rsidRDefault="00A91A8F" w:rsidP="001C57B1">
      <w:pPr>
        <w:pStyle w:val="ListParagraph"/>
        <w:ind w:left="0"/>
        <w:jc w:val="center"/>
        <w:rPr>
          <w:b/>
          <w:lang w:val="id-ID"/>
        </w:rPr>
      </w:pPr>
      <w:r w:rsidRPr="001C57B1">
        <w:rPr>
          <w:b/>
          <w:lang w:val="id-ID"/>
        </w:rPr>
        <w:t>1823201004</w:t>
      </w:r>
    </w:p>
    <w:p w:rsidR="00A91A8F" w:rsidRDefault="00A91A8F" w:rsidP="00A91A8F">
      <w:pPr>
        <w:pStyle w:val="ListParagraph"/>
        <w:tabs>
          <w:tab w:val="left" w:pos="709"/>
        </w:tabs>
        <w:spacing w:line="360" w:lineRule="auto"/>
        <w:ind w:left="360"/>
        <w:jc w:val="center"/>
        <w:rPr>
          <w:b/>
          <w:sz w:val="28"/>
          <w:szCs w:val="28"/>
          <w:lang w:val="id-ID"/>
        </w:rPr>
      </w:pPr>
    </w:p>
    <w:p w:rsidR="00297218" w:rsidRDefault="00297218" w:rsidP="00A91A8F">
      <w:pPr>
        <w:pStyle w:val="ListParagraph"/>
        <w:tabs>
          <w:tab w:val="left" w:pos="709"/>
        </w:tabs>
        <w:spacing w:line="360" w:lineRule="auto"/>
        <w:ind w:left="360"/>
        <w:jc w:val="center"/>
        <w:rPr>
          <w:b/>
          <w:sz w:val="28"/>
          <w:szCs w:val="28"/>
          <w:lang w:val="id-ID"/>
        </w:rPr>
      </w:pPr>
    </w:p>
    <w:p w:rsidR="00A91A8F" w:rsidRDefault="00A91A8F" w:rsidP="00A91A8F">
      <w:pPr>
        <w:pStyle w:val="ListParagraph"/>
        <w:tabs>
          <w:tab w:val="left" w:pos="709"/>
        </w:tabs>
        <w:spacing w:line="360" w:lineRule="auto"/>
        <w:ind w:left="360"/>
        <w:jc w:val="center"/>
        <w:rPr>
          <w:b/>
          <w:sz w:val="28"/>
          <w:szCs w:val="28"/>
          <w:lang w:val="id-ID"/>
        </w:rPr>
      </w:pPr>
    </w:p>
    <w:tbl>
      <w:tblPr>
        <w:tblW w:w="0" w:type="auto"/>
        <w:tblInd w:w="-176" w:type="dxa"/>
        <w:tblLayout w:type="fixed"/>
        <w:tblLook w:val="0000" w:firstRow="0" w:lastRow="0" w:firstColumn="0" w:lastColumn="0" w:noHBand="0" w:noVBand="0"/>
      </w:tblPr>
      <w:tblGrid>
        <w:gridCol w:w="4077"/>
        <w:gridCol w:w="426"/>
        <w:gridCol w:w="3969"/>
      </w:tblGrid>
      <w:tr w:rsidR="00297218" w:rsidRPr="00297218" w:rsidTr="003671AF">
        <w:tc>
          <w:tcPr>
            <w:tcW w:w="4077" w:type="dxa"/>
          </w:tcPr>
          <w:p w:rsidR="00297218" w:rsidRPr="00297218" w:rsidRDefault="00297218" w:rsidP="00297218">
            <w:pPr>
              <w:ind w:left="-142" w:right="-108"/>
              <w:jc w:val="center"/>
              <w:rPr>
                <w:color w:val="000000"/>
              </w:rPr>
            </w:pPr>
            <w:r w:rsidRPr="00297218">
              <w:rPr>
                <w:color w:val="000000"/>
              </w:rPr>
              <w:t>Pembimbing I</w:t>
            </w:r>
          </w:p>
          <w:p w:rsidR="00297218" w:rsidRPr="00297218" w:rsidRDefault="00297218" w:rsidP="00297218">
            <w:pPr>
              <w:ind w:left="-142" w:right="-108"/>
              <w:jc w:val="center"/>
              <w:rPr>
                <w:color w:val="000000"/>
              </w:rPr>
            </w:pPr>
          </w:p>
          <w:p w:rsidR="00297218" w:rsidRPr="00297218" w:rsidRDefault="00297218" w:rsidP="00297218">
            <w:pPr>
              <w:ind w:left="-142" w:right="-108"/>
              <w:jc w:val="center"/>
              <w:rPr>
                <w:color w:val="000000"/>
              </w:rPr>
            </w:pPr>
          </w:p>
          <w:p w:rsidR="00297218" w:rsidRPr="00297218" w:rsidRDefault="00297218" w:rsidP="00297218">
            <w:pPr>
              <w:ind w:left="-142" w:right="-108"/>
              <w:jc w:val="center"/>
              <w:rPr>
                <w:color w:val="000000"/>
              </w:rPr>
            </w:pPr>
          </w:p>
          <w:p w:rsidR="00297218" w:rsidRPr="00297218" w:rsidRDefault="00297218" w:rsidP="00297218">
            <w:pPr>
              <w:ind w:left="-142" w:right="-108"/>
              <w:jc w:val="center"/>
              <w:rPr>
                <w:color w:val="000000"/>
              </w:rPr>
            </w:pPr>
          </w:p>
          <w:p w:rsidR="00297218" w:rsidRPr="00297218" w:rsidRDefault="00297218" w:rsidP="00297218">
            <w:pPr>
              <w:ind w:left="-142" w:right="-108"/>
              <w:jc w:val="center"/>
              <w:rPr>
                <w:color w:val="000000"/>
              </w:rPr>
            </w:pPr>
          </w:p>
          <w:p w:rsidR="00297218" w:rsidRPr="00297218" w:rsidRDefault="00297218" w:rsidP="00297218">
            <w:pPr>
              <w:jc w:val="center"/>
              <w:rPr>
                <w:u w:val="single"/>
              </w:rPr>
            </w:pPr>
            <w:r w:rsidRPr="00297218">
              <w:rPr>
                <w:u w:val="single"/>
                <w:lang w:val="id-ID"/>
              </w:rPr>
              <w:t>Arief Fardiansyah, ST., M.Kes</w:t>
            </w:r>
            <w:r w:rsidRPr="00297218">
              <w:rPr>
                <w:u w:val="single"/>
              </w:rPr>
              <w:t>.</w:t>
            </w:r>
          </w:p>
          <w:p w:rsidR="00297218" w:rsidRPr="00297218" w:rsidRDefault="00297218" w:rsidP="00297218">
            <w:pPr>
              <w:jc w:val="center"/>
            </w:pPr>
            <w:r w:rsidRPr="00297218">
              <w:t xml:space="preserve">NIK. </w:t>
            </w:r>
            <w:r w:rsidRPr="00297218">
              <w:rPr>
                <w:lang w:val="id-ID"/>
              </w:rPr>
              <w:t>220 250 007</w:t>
            </w:r>
          </w:p>
          <w:p w:rsidR="00297218" w:rsidRPr="00297218" w:rsidRDefault="00297218" w:rsidP="00297218">
            <w:pPr>
              <w:ind w:left="-142" w:right="-108"/>
              <w:jc w:val="center"/>
              <w:rPr>
                <w:color w:val="000000"/>
              </w:rPr>
            </w:pPr>
          </w:p>
        </w:tc>
        <w:tc>
          <w:tcPr>
            <w:tcW w:w="426" w:type="dxa"/>
          </w:tcPr>
          <w:p w:rsidR="00297218" w:rsidRPr="00297218" w:rsidRDefault="00297218" w:rsidP="003671AF">
            <w:pPr>
              <w:ind w:left="-142" w:right="-108"/>
              <w:jc w:val="center"/>
              <w:rPr>
                <w:color w:val="000000"/>
              </w:rPr>
            </w:pPr>
          </w:p>
        </w:tc>
        <w:tc>
          <w:tcPr>
            <w:tcW w:w="3969" w:type="dxa"/>
          </w:tcPr>
          <w:p w:rsidR="00297218" w:rsidRPr="00297218" w:rsidRDefault="00297218" w:rsidP="003671AF">
            <w:pPr>
              <w:ind w:left="-142" w:right="-108"/>
              <w:jc w:val="center"/>
              <w:rPr>
                <w:color w:val="000000"/>
              </w:rPr>
            </w:pPr>
            <w:r w:rsidRPr="00297218">
              <w:rPr>
                <w:color w:val="000000"/>
              </w:rPr>
              <w:t>Pembimbing II</w:t>
            </w:r>
          </w:p>
          <w:p w:rsidR="00297218" w:rsidRPr="00297218" w:rsidRDefault="00297218" w:rsidP="003671AF">
            <w:pPr>
              <w:ind w:left="-142" w:right="-108"/>
              <w:jc w:val="center"/>
              <w:rPr>
                <w:color w:val="000000"/>
              </w:rPr>
            </w:pPr>
          </w:p>
          <w:p w:rsidR="00297218" w:rsidRPr="00297218" w:rsidRDefault="00297218" w:rsidP="003671AF">
            <w:pPr>
              <w:ind w:left="-142" w:right="-108"/>
              <w:jc w:val="center"/>
              <w:rPr>
                <w:color w:val="000000"/>
              </w:rPr>
            </w:pPr>
          </w:p>
          <w:p w:rsidR="00297218" w:rsidRPr="00297218" w:rsidRDefault="00297218" w:rsidP="003671AF">
            <w:pPr>
              <w:ind w:left="-142" w:right="-108"/>
              <w:jc w:val="center"/>
              <w:rPr>
                <w:color w:val="000000"/>
              </w:rPr>
            </w:pPr>
          </w:p>
          <w:p w:rsidR="00297218" w:rsidRPr="00297218" w:rsidRDefault="00297218" w:rsidP="003671AF">
            <w:pPr>
              <w:ind w:left="-142" w:right="-108"/>
              <w:jc w:val="center"/>
              <w:rPr>
                <w:color w:val="000000"/>
              </w:rPr>
            </w:pPr>
          </w:p>
          <w:p w:rsidR="00297218" w:rsidRPr="00297218" w:rsidRDefault="00297218" w:rsidP="003671AF">
            <w:pPr>
              <w:ind w:left="-142" w:right="-108"/>
              <w:jc w:val="center"/>
              <w:rPr>
                <w:color w:val="000000"/>
              </w:rPr>
            </w:pPr>
          </w:p>
          <w:p w:rsidR="00297218" w:rsidRPr="00297218" w:rsidRDefault="00297218" w:rsidP="00297218">
            <w:pPr>
              <w:jc w:val="center"/>
              <w:rPr>
                <w:u w:val="single"/>
              </w:rPr>
            </w:pPr>
            <w:r w:rsidRPr="00297218">
              <w:rPr>
                <w:u w:val="single"/>
                <w:lang w:val="id-ID"/>
              </w:rPr>
              <w:t>Asih Media Yuniarti</w:t>
            </w:r>
            <w:r w:rsidRPr="00297218">
              <w:rPr>
                <w:u w:val="single"/>
              </w:rPr>
              <w:t xml:space="preserve">, </w:t>
            </w:r>
            <w:r w:rsidRPr="00297218">
              <w:rPr>
                <w:u w:val="single"/>
                <w:lang w:val="id-ID"/>
              </w:rPr>
              <w:t>S.K.M.,</w:t>
            </w:r>
            <w:r w:rsidRPr="00297218">
              <w:rPr>
                <w:u w:val="single"/>
              </w:rPr>
              <w:t xml:space="preserve"> </w:t>
            </w:r>
            <w:r w:rsidRPr="00297218">
              <w:rPr>
                <w:u w:val="single"/>
                <w:lang w:val="id-ID"/>
              </w:rPr>
              <w:t>M.P.H</w:t>
            </w:r>
            <w:r w:rsidRPr="00297218">
              <w:rPr>
                <w:u w:val="single"/>
              </w:rPr>
              <w:t>.</w:t>
            </w:r>
          </w:p>
          <w:p w:rsidR="00297218" w:rsidRPr="00297218" w:rsidRDefault="00297218" w:rsidP="00297218">
            <w:pPr>
              <w:jc w:val="center"/>
            </w:pPr>
            <w:r w:rsidRPr="00297218">
              <w:t>NIK. 220</w:t>
            </w:r>
            <w:r w:rsidRPr="00297218">
              <w:rPr>
                <w:lang w:val="id-ID"/>
              </w:rPr>
              <w:t xml:space="preserve"> </w:t>
            </w:r>
            <w:r w:rsidRPr="00297218">
              <w:t>250</w:t>
            </w:r>
            <w:r w:rsidRPr="00297218">
              <w:rPr>
                <w:lang w:val="id-ID"/>
              </w:rPr>
              <w:t xml:space="preserve"> </w:t>
            </w:r>
            <w:r w:rsidRPr="00297218">
              <w:t>103</w:t>
            </w:r>
          </w:p>
          <w:p w:rsidR="00297218" w:rsidRPr="00297218" w:rsidRDefault="00297218" w:rsidP="00297218">
            <w:pPr>
              <w:ind w:left="-142" w:right="-108"/>
              <w:jc w:val="center"/>
              <w:rPr>
                <w:color w:val="000000"/>
              </w:rPr>
            </w:pPr>
          </w:p>
        </w:tc>
      </w:tr>
    </w:tbl>
    <w:p w:rsidR="00A91A8F" w:rsidRDefault="00A91A8F" w:rsidP="00A91A8F">
      <w:pPr>
        <w:pStyle w:val="ListParagraph"/>
        <w:tabs>
          <w:tab w:val="left" w:pos="709"/>
        </w:tabs>
        <w:spacing w:line="360" w:lineRule="auto"/>
        <w:ind w:left="360"/>
        <w:jc w:val="center"/>
        <w:rPr>
          <w:sz w:val="28"/>
          <w:szCs w:val="28"/>
          <w:lang w:val="id-ID"/>
        </w:rPr>
      </w:pPr>
    </w:p>
    <w:p w:rsidR="001C57B1" w:rsidRDefault="001C57B1">
      <w:pPr>
        <w:spacing w:after="160" w:line="259" w:lineRule="auto"/>
        <w:rPr>
          <w:b/>
          <w:bCs/>
        </w:rPr>
      </w:pPr>
      <w:r>
        <w:rPr>
          <w:b/>
          <w:bCs/>
        </w:rPr>
        <w:br w:type="page"/>
      </w:r>
    </w:p>
    <w:p w:rsidR="007C2FB3" w:rsidRDefault="007C2FB3" w:rsidP="007C2FB3">
      <w:pPr>
        <w:jc w:val="center"/>
        <w:rPr>
          <w:b/>
          <w:bCs/>
        </w:rPr>
      </w:pPr>
      <w:r>
        <w:rPr>
          <w:b/>
          <w:bCs/>
        </w:rPr>
        <w:lastRenderedPageBreak/>
        <w:t>PERNYATAAN</w:t>
      </w:r>
    </w:p>
    <w:p w:rsidR="007C2FB3" w:rsidRDefault="007C2FB3" w:rsidP="007C2FB3">
      <w:pPr>
        <w:jc w:val="center"/>
      </w:pPr>
    </w:p>
    <w:p w:rsidR="007C2FB3" w:rsidRDefault="007C2FB3" w:rsidP="007C2FB3">
      <w:pPr>
        <w:jc w:val="center"/>
      </w:pPr>
    </w:p>
    <w:p w:rsidR="007C2FB3" w:rsidRDefault="007C2FB3" w:rsidP="007C2FB3">
      <w:pPr>
        <w:jc w:val="center"/>
      </w:pPr>
    </w:p>
    <w:p w:rsidR="007C2FB3" w:rsidRDefault="007C2FB3" w:rsidP="007C2FB3">
      <w:pPr>
        <w:jc w:val="center"/>
      </w:pPr>
    </w:p>
    <w:p w:rsidR="007C2FB3" w:rsidRDefault="007C2FB3" w:rsidP="007C2FB3">
      <w:pPr>
        <w:jc w:val="center"/>
      </w:pPr>
    </w:p>
    <w:p w:rsidR="007C2FB3" w:rsidRDefault="007C2FB3" w:rsidP="007C2FB3">
      <w:pPr>
        <w:jc w:val="both"/>
      </w:pPr>
      <w:r>
        <w:t>Dengan ini kami selaku Mahasiswa Sekolah Tinggi Ilmu Kesehatan Majapahit Mojokerto:</w:t>
      </w:r>
    </w:p>
    <w:p w:rsidR="007C2FB3" w:rsidRDefault="007C2FB3" w:rsidP="007C2FB3">
      <w:pPr>
        <w:tabs>
          <w:tab w:val="left" w:pos="1701"/>
        </w:tabs>
        <w:ind w:left="1843" w:hanging="1843"/>
      </w:pPr>
    </w:p>
    <w:p w:rsidR="007C2FB3" w:rsidRDefault="007C2FB3" w:rsidP="007C2FB3">
      <w:pPr>
        <w:tabs>
          <w:tab w:val="left" w:pos="1701"/>
        </w:tabs>
        <w:ind w:left="1843" w:hanging="1843"/>
      </w:pPr>
      <w:r>
        <w:t>Nama</w:t>
      </w:r>
      <w:r>
        <w:tab/>
        <w:t>:</w:t>
      </w:r>
      <w:r>
        <w:tab/>
        <w:t>Haidul Adha Rifaldi</w:t>
      </w:r>
    </w:p>
    <w:p w:rsidR="007C2FB3" w:rsidRDefault="007C2FB3" w:rsidP="007C2FB3">
      <w:pPr>
        <w:tabs>
          <w:tab w:val="left" w:pos="1701"/>
        </w:tabs>
        <w:ind w:left="1843" w:hanging="1843"/>
        <w:rPr>
          <w:b/>
          <w:bCs/>
          <w:color w:val="000000"/>
        </w:rPr>
      </w:pPr>
      <w:r>
        <w:t>NIM</w:t>
      </w:r>
      <w:r>
        <w:tab/>
        <w:t>:</w:t>
      </w:r>
      <w:r>
        <w:tab/>
      </w:r>
      <w:r>
        <w:rPr>
          <w:color w:val="000000"/>
        </w:rPr>
        <w:t>1823201004</w:t>
      </w:r>
    </w:p>
    <w:p w:rsidR="007C2FB3" w:rsidRDefault="007C2FB3" w:rsidP="007C2FB3">
      <w:pPr>
        <w:tabs>
          <w:tab w:val="left" w:pos="1701"/>
        </w:tabs>
        <w:ind w:left="1843" w:hanging="1843"/>
      </w:pPr>
      <w:r>
        <w:t>Program Studi</w:t>
      </w:r>
      <w:r>
        <w:tab/>
        <w:t>:</w:t>
      </w:r>
      <w:r>
        <w:tab/>
        <w:t>S1 Kesehatan Masyarakat</w:t>
      </w:r>
    </w:p>
    <w:p w:rsidR="007C2FB3" w:rsidRDefault="007C2FB3" w:rsidP="007C2FB3">
      <w:pPr>
        <w:tabs>
          <w:tab w:val="left" w:pos="1701"/>
        </w:tabs>
        <w:ind w:left="1843" w:hanging="1843"/>
      </w:pPr>
    </w:p>
    <w:p w:rsidR="007C2FB3" w:rsidRDefault="007C2FB3" w:rsidP="007C2FB3">
      <w:pPr>
        <w:jc w:val="both"/>
      </w:pPr>
      <w:r>
        <w:t>Setuju naskah jurnal ilmiah yang disusun oleh yang bersangkutan setelah mendapat arahan dari Pembimbing, dipublikasikan dengan mencantumkan nama tim pembimbing sebagai co-author.</w:t>
      </w:r>
    </w:p>
    <w:p w:rsidR="007C2FB3" w:rsidRDefault="007C2FB3" w:rsidP="007C2FB3"/>
    <w:p w:rsidR="007C2FB3" w:rsidRDefault="007C2FB3" w:rsidP="007C2FB3">
      <w:r>
        <w:t>Demikian harap maklum.</w:t>
      </w:r>
    </w:p>
    <w:p w:rsidR="007C2FB3" w:rsidRDefault="007C2FB3" w:rsidP="007C2FB3"/>
    <w:p w:rsidR="007C2FB3" w:rsidRDefault="007C2FB3" w:rsidP="007C2FB3"/>
    <w:p w:rsidR="007C2FB3" w:rsidRDefault="007C2FB3" w:rsidP="007C2FB3"/>
    <w:p w:rsidR="007C2FB3" w:rsidRDefault="007C2FB3" w:rsidP="007C2FB3"/>
    <w:p w:rsidR="007C2FB3" w:rsidRDefault="007C2FB3" w:rsidP="007C2FB3"/>
    <w:p w:rsidR="007C2FB3" w:rsidRDefault="007C2FB3" w:rsidP="007C2FB3">
      <w:pPr>
        <w:tabs>
          <w:tab w:val="left" w:pos="5103"/>
          <w:tab w:val="left" w:pos="5245"/>
        </w:tabs>
        <w:ind w:left="4395"/>
        <w:jc w:val="both"/>
      </w:pPr>
      <w:r>
        <w:tab/>
        <w:t>Mojokerto,  Agustus 2020</w:t>
      </w: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7C2FB3" w:rsidP="007C2FB3">
      <w:pPr>
        <w:tabs>
          <w:tab w:val="left" w:pos="5103"/>
          <w:tab w:val="left" w:pos="5245"/>
        </w:tabs>
        <w:ind w:left="4395"/>
      </w:pPr>
    </w:p>
    <w:p w:rsidR="007C2FB3" w:rsidRDefault="007C2FB3" w:rsidP="007C2FB3">
      <w:pPr>
        <w:tabs>
          <w:tab w:val="left" w:pos="5103"/>
          <w:tab w:val="left" w:pos="5245"/>
          <w:tab w:val="left" w:pos="5812"/>
          <w:tab w:val="left" w:pos="5954"/>
        </w:tabs>
        <w:ind w:left="4395"/>
        <w:jc w:val="both"/>
      </w:pPr>
      <w:r>
        <w:tab/>
        <w:t>Haidul Adha Rifaldi</w:t>
      </w:r>
    </w:p>
    <w:p w:rsidR="007C2FB3" w:rsidRDefault="007C2FB3" w:rsidP="007C2FB3">
      <w:pPr>
        <w:tabs>
          <w:tab w:val="left" w:pos="5103"/>
          <w:tab w:val="left" w:pos="5245"/>
          <w:tab w:val="left" w:pos="5812"/>
          <w:tab w:val="left" w:pos="5954"/>
        </w:tabs>
        <w:ind w:left="4395"/>
        <w:jc w:val="both"/>
      </w:pPr>
      <w:r>
        <w:tab/>
        <w:t>NIM. 1823201004</w:t>
      </w:r>
    </w:p>
    <w:p w:rsidR="00297218" w:rsidRDefault="00297218" w:rsidP="00A91A8F">
      <w:pPr>
        <w:pStyle w:val="ListParagraph"/>
        <w:tabs>
          <w:tab w:val="left" w:pos="709"/>
        </w:tabs>
        <w:spacing w:line="360" w:lineRule="auto"/>
        <w:ind w:left="360"/>
        <w:jc w:val="center"/>
        <w:rPr>
          <w:sz w:val="28"/>
          <w:szCs w:val="28"/>
          <w:lang w:val="id-ID"/>
        </w:rPr>
      </w:pPr>
    </w:p>
    <w:p w:rsidR="001C31F1" w:rsidRDefault="001C31F1" w:rsidP="00A91A8F">
      <w:pPr>
        <w:pStyle w:val="ListParagraph"/>
        <w:tabs>
          <w:tab w:val="left" w:pos="709"/>
        </w:tabs>
        <w:spacing w:line="360" w:lineRule="auto"/>
        <w:ind w:left="360"/>
        <w:jc w:val="center"/>
        <w:rPr>
          <w:sz w:val="28"/>
          <w:szCs w:val="28"/>
          <w:lang w:val="id-ID"/>
        </w:rPr>
      </w:pPr>
    </w:p>
    <w:p w:rsidR="001C31F1" w:rsidRDefault="001C31F1" w:rsidP="00A91A8F">
      <w:pPr>
        <w:pStyle w:val="ListParagraph"/>
        <w:tabs>
          <w:tab w:val="left" w:pos="709"/>
        </w:tabs>
        <w:spacing w:line="360" w:lineRule="auto"/>
        <w:ind w:left="360"/>
        <w:jc w:val="center"/>
        <w:rPr>
          <w:sz w:val="28"/>
          <w:szCs w:val="28"/>
          <w:lang w:val="id-ID"/>
        </w:rPr>
      </w:pPr>
    </w:p>
    <w:tbl>
      <w:tblPr>
        <w:tblW w:w="0" w:type="auto"/>
        <w:tblInd w:w="-176" w:type="dxa"/>
        <w:tblLayout w:type="fixed"/>
        <w:tblLook w:val="0000" w:firstRow="0" w:lastRow="0" w:firstColumn="0" w:lastColumn="0" w:noHBand="0" w:noVBand="0"/>
      </w:tblPr>
      <w:tblGrid>
        <w:gridCol w:w="4077"/>
        <w:gridCol w:w="426"/>
        <w:gridCol w:w="3969"/>
      </w:tblGrid>
      <w:tr w:rsidR="001C31F1" w:rsidRPr="00297218" w:rsidTr="003671AF">
        <w:tc>
          <w:tcPr>
            <w:tcW w:w="4077" w:type="dxa"/>
          </w:tcPr>
          <w:p w:rsidR="001C31F1" w:rsidRPr="00297218" w:rsidRDefault="001C31F1" w:rsidP="003671AF">
            <w:pPr>
              <w:ind w:left="-142" w:right="-108"/>
              <w:jc w:val="center"/>
              <w:rPr>
                <w:color w:val="000000"/>
              </w:rPr>
            </w:pPr>
            <w:r w:rsidRPr="00297218">
              <w:rPr>
                <w:color w:val="000000"/>
              </w:rPr>
              <w:t>Pembimbing I</w:t>
            </w: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jc w:val="center"/>
              <w:rPr>
                <w:u w:val="single"/>
              </w:rPr>
            </w:pPr>
            <w:r w:rsidRPr="00297218">
              <w:rPr>
                <w:u w:val="single"/>
                <w:lang w:val="id-ID"/>
              </w:rPr>
              <w:t>Arief Fardiansyah, ST., M.Kes</w:t>
            </w:r>
            <w:r w:rsidRPr="00297218">
              <w:rPr>
                <w:u w:val="single"/>
              </w:rPr>
              <w:t>.</w:t>
            </w:r>
          </w:p>
          <w:p w:rsidR="001C31F1" w:rsidRPr="00297218" w:rsidRDefault="001C31F1" w:rsidP="003671AF">
            <w:pPr>
              <w:jc w:val="center"/>
            </w:pPr>
            <w:r w:rsidRPr="00297218">
              <w:t xml:space="preserve">NIK. </w:t>
            </w:r>
            <w:r w:rsidRPr="00297218">
              <w:rPr>
                <w:lang w:val="id-ID"/>
              </w:rPr>
              <w:t>220 250 007</w:t>
            </w:r>
          </w:p>
          <w:p w:rsidR="001C31F1" w:rsidRPr="00297218" w:rsidRDefault="001C31F1" w:rsidP="003671AF">
            <w:pPr>
              <w:ind w:left="-142" w:right="-108"/>
              <w:jc w:val="center"/>
              <w:rPr>
                <w:color w:val="000000"/>
              </w:rPr>
            </w:pPr>
          </w:p>
        </w:tc>
        <w:tc>
          <w:tcPr>
            <w:tcW w:w="426" w:type="dxa"/>
          </w:tcPr>
          <w:p w:rsidR="001C31F1" w:rsidRPr="00297218" w:rsidRDefault="001C31F1" w:rsidP="003671AF">
            <w:pPr>
              <w:ind w:left="-142" w:right="-108"/>
              <w:jc w:val="center"/>
              <w:rPr>
                <w:color w:val="000000"/>
              </w:rPr>
            </w:pPr>
          </w:p>
        </w:tc>
        <w:tc>
          <w:tcPr>
            <w:tcW w:w="3969" w:type="dxa"/>
          </w:tcPr>
          <w:p w:rsidR="001C31F1" w:rsidRPr="00297218" w:rsidRDefault="001C31F1" w:rsidP="003671AF">
            <w:pPr>
              <w:ind w:left="-142" w:right="-108"/>
              <w:jc w:val="center"/>
              <w:rPr>
                <w:color w:val="000000"/>
              </w:rPr>
            </w:pPr>
            <w:r w:rsidRPr="00297218">
              <w:rPr>
                <w:color w:val="000000"/>
              </w:rPr>
              <w:t>Pembimbing II</w:t>
            </w: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ind w:left="-142" w:right="-108"/>
              <w:jc w:val="center"/>
              <w:rPr>
                <w:color w:val="000000"/>
              </w:rPr>
            </w:pPr>
          </w:p>
          <w:p w:rsidR="001C31F1" w:rsidRPr="00297218" w:rsidRDefault="001C31F1" w:rsidP="003671AF">
            <w:pPr>
              <w:jc w:val="center"/>
              <w:rPr>
                <w:u w:val="single"/>
              </w:rPr>
            </w:pPr>
            <w:r w:rsidRPr="00297218">
              <w:rPr>
                <w:u w:val="single"/>
                <w:lang w:val="id-ID"/>
              </w:rPr>
              <w:t>Asih Media Yuniarti</w:t>
            </w:r>
            <w:r w:rsidRPr="00297218">
              <w:rPr>
                <w:u w:val="single"/>
              </w:rPr>
              <w:t xml:space="preserve">, </w:t>
            </w:r>
            <w:r w:rsidRPr="00297218">
              <w:rPr>
                <w:u w:val="single"/>
                <w:lang w:val="id-ID"/>
              </w:rPr>
              <w:t>S.K.M.,</w:t>
            </w:r>
            <w:r w:rsidRPr="00297218">
              <w:rPr>
                <w:u w:val="single"/>
              </w:rPr>
              <w:t xml:space="preserve"> </w:t>
            </w:r>
            <w:r w:rsidRPr="00297218">
              <w:rPr>
                <w:u w:val="single"/>
                <w:lang w:val="id-ID"/>
              </w:rPr>
              <w:t>M.P.H</w:t>
            </w:r>
            <w:r w:rsidRPr="00297218">
              <w:rPr>
                <w:u w:val="single"/>
              </w:rPr>
              <w:t>.</w:t>
            </w:r>
          </w:p>
          <w:p w:rsidR="001C31F1" w:rsidRPr="00297218" w:rsidRDefault="001C31F1" w:rsidP="003671AF">
            <w:pPr>
              <w:jc w:val="center"/>
            </w:pPr>
            <w:r w:rsidRPr="00297218">
              <w:t>NIK. 220</w:t>
            </w:r>
            <w:r w:rsidRPr="00297218">
              <w:rPr>
                <w:lang w:val="id-ID"/>
              </w:rPr>
              <w:t xml:space="preserve"> </w:t>
            </w:r>
            <w:r w:rsidRPr="00297218">
              <w:t>250</w:t>
            </w:r>
            <w:r w:rsidRPr="00297218">
              <w:rPr>
                <w:lang w:val="id-ID"/>
              </w:rPr>
              <w:t xml:space="preserve"> </w:t>
            </w:r>
            <w:r w:rsidRPr="00297218">
              <w:t>103</w:t>
            </w:r>
          </w:p>
          <w:p w:rsidR="001C31F1" w:rsidRPr="00297218" w:rsidRDefault="001C31F1" w:rsidP="003671AF">
            <w:pPr>
              <w:ind w:left="-142" w:right="-108"/>
              <w:jc w:val="center"/>
              <w:rPr>
                <w:color w:val="000000"/>
              </w:rPr>
            </w:pPr>
          </w:p>
        </w:tc>
      </w:tr>
    </w:tbl>
    <w:p w:rsidR="001C31F1" w:rsidRDefault="001C31F1" w:rsidP="00A91A8F">
      <w:pPr>
        <w:pStyle w:val="ListParagraph"/>
        <w:tabs>
          <w:tab w:val="left" w:pos="709"/>
        </w:tabs>
        <w:spacing w:line="360" w:lineRule="auto"/>
        <w:ind w:left="360"/>
        <w:jc w:val="center"/>
        <w:rPr>
          <w:sz w:val="28"/>
          <w:szCs w:val="28"/>
          <w:lang w:val="id-ID"/>
        </w:rPr>
      </w:pPr>
    </w:p>
    <w:p w:rsidR="001C57B1" w:rsidRDefault="001C57B1">
      <w:pPr>
        <w:spacing w:after="160" w:line="259" w:lineRule="auto"/>
        <w:rPr>
          <w:b/>
          <w:lang w:val="id-ID"/>
        </w:rPr>
      </w:pPr>
      <w:r>
        <w:rPr>
          <w:b/>
          <w:lang w:val="id-ID"/>
        </w:rPr>
        <w:br w:type="page"/>
      </w:r>
    </w:p>
    <w:p w:rsidR="001F28D3" w:rsidRPr="001F28D3" w:rsidRDefault="001F28D3" w:rsidP="001F28D3">
      <w:pPr>
        <w:pStyle w:val="ListParagraph"/>
        <w:tabs>
          <w:tab w:val="left" w:pos="709"/>
        </w:tabs>
        <w:ind w:left="360"/>
        <w:jc w:val="center"/>
        <w:rPr>
          <w:b/>
          <w:lang w:val="id-ID"/>
        </w:rPr>
      </w:pPr>
      <w:r w:rsidRPr="001F28D3">
        <w:rPr>
          <w:b/>
          <w:lang w:val="id-ID"/>
        </w:rPr>
        <w:lastRenderedPageBreak/>
        <w:t xml:space="preserve">HUBUNGAN FASILITAS KESEHATAN TERDAFTAR </w:t>
      </w:r>
    </w:p>
    <w:p w:rsidR="001F28D3" w:rsidRPr="001F28D3" w:rsidRDefault="001F28D3" w:rsidP="001F28D3">
      <w:pPr>
        <w:pStyle w:val="ListParagraph"/>
        <w:tabs>
          <w:tab w:val="left" w:pos="709"/>
        </w:tabs>
        <w:ind w:left="360"/>
        <w:jc w:val="center"/>
        <w:rPr>
          <w:b/>
          <w:lang w:val="id-ID"/>
        </w:rPr>
      </w:pPr>
      <w:r w:rsidRPr="001F28D3">
        <w:rPr>
          <w:b/>
        </w:rPr>
        <w:t xml:space="preserve">DENGAN KEAKTIFAN PESERTA </w:t>
      </w:r>
      <w:r w:rsidRPr="001F28D3">
        <w:rPr>
          <w:b/>
          <w:lang w:val="id-ID"/>
        </w:rPr>
        <w:t>PROGRAM RUJUK BALIK</w:t>
      </w:r>
    </w:p>
    <w:p w:rsidR="001F28D3" w:rsidRPr="001F28D3" w:rsidRDefault="001F28D3" w:rsidP="001F28D3">
      <w:pPr>
        <w:pStyle w:val="ListParagraph"/>
        <w:tabs>
          <w:tab w:val="left" w:pos="709"/>
        </w:tabs>
        <w:ind w:left="360"/>
        <w:jc w:val="center"/>
        <w:rPr>
          <w:b/>
        </w:rPr>
      </w:pPr>
      <w:r w:rsidRPr="001F28D3">
        <w:rPr>
          <w:b/>
          <w:lang w:val="id-ID"/>
        </w:rPr>
        <w:t>DI BPJS KESEHATAN</w:t>
      </w:r>
      <w:r w:rsidRPr="001F28D3">
        <w:rPr>
          <w:b/>
        </w:rPr>
        <w:t xml:space="preserve"> </w:t>
      </w:r>
      <w:r w:rsidRPr="001F28D3">
        <w:rPr>
          <w:b/>
          <w:lang w:val="id-ID"/>
        </w:rPr>
        <w:t>CABANG PASURUAN</w:t>
      </w:r>
    </w:p>
    <w:p w:rsidR="001C31F1" w:rsidRDefault="001C31F1" w:rsidP="00A91A8F">
      <w:pPr>
        <w:pStyle w:val="ListParagraph"/>
        <w:tabs>
          <w:tab w:val="left" w:pos="709"/>
        </w:tabs>
        <w:spacing w:line="360" w:lineRule="auto"/>
        <w:ind w:left="360"/>
        <w:jc w:val="center"/>
        <w:rPr>
          <w:sz w:val="28"/>
          <w:szCs w:val="28"/>
          <w:lang w:val="id-ID"/>
        </w:rPr>
      </w:pPr>
    </w:p>
    <w:p w:rsidR="001F28D3" w:rsidRDefault="001F28D3" w:rsidP="009B16B1">
      <w:pPr>
        <w:pStyle w:val="ListParagraph"/>
        <w:tabs>
          <w:tab w:val="left" w:pos="709"/>
        </w:tabs>
        <w:ind w:left="360"/>
        <w:jc w:val="center"/>
        <w:rPr>
          <w:b/>
          <w:lang w:val="en-ID"/>
        </w:rPr>
      </w:pPr>
      <w:r w:rsidRPr="001F28D3">
        <w:rPr>
          <w:b/>
          <w:lang w:val="en-ID"/>
        </w:rPr>
        <w:t>Haidul Adha Rifaldi</w:t>
      </w:r>
    </w:p>
    <w:p w:rsidR="009B16B1" w:rsidRDefault="00852045" w:rsidP="009B16B1">
      <w:pPr>
        <w:pStyle w:val="ListParagraph"/>
        <w:tabs>
          <w:tab w:val="left" w:pos="709"/>
        </w:tabs>
        <w:ind w:left="360"/>
        <w:jc w:val="center"/>
        <w:rPr>
          <w:lang w:val="en-ID"/>
        </w:rPr>
      </w:pPr>
      <w:r>
        <w:rPr>
          <w:lang w:val="id-ID"/>
        </w:rPr>
        <w:t xml:space="preserve">Mahasiswa Prodi </w:t>
      </w:r>
      <w:r w:rsidR="009B16B1" w:rsidRPr="009B16B1">
        <w:rPr>
          <w:lang w:val="en-ID"/>
        </w:rPr>
        <w:t>S1 Kesehatan Masyarakat Stikes Majapahit Mojokerto</w:t>
      </w:r>
    </w:p>
    <w:p w:rsidR="009B16B1" w:rsidRDefault="00744F77" w:rsidP="009B16B1">
      <w:pPr>
        <w:pStyle w:val="ListParagraph"/>
        <w:tabs>
          <w:tab w:val="left" w:pos="709"/>
        </w:tabs>
        <w:ind w:left="360"/>
        <w:jc w:val="center"/>
        <w:rPr>
          <w:rStyle w:val="Hyperlink"/>
          <w:color w:val="auto"/>
          <w:u w:val="none"/>
          <w:lang w:val="id-ID"/>
        </w:rPr>
      </w:pPr>
      <w:hyperlink r:id="rId7" w:history="1">
        <w:r w:rsidR="009B16B1" w:rsidRPr="009B16B1">
          <w:rPr>
            <w:rStyle w:val="Hyperlink"/>
            <w:color w:val="auto"/>
            <w:u w:val="none"/>
            <w:lang w:val="en-ID"/>
          </w:rPr>
          <w:t>Haiduladha13@gmail.com</w:t>
        </w:r>
      </w:hyperlink>
    </w:p>
    <w:p w:rsidR="001C57B1" w:rsidRDefault="009B16B1" w:rsidP="009B16B1">
      <w:pPr>
        <w:pStyle w:val="ListParagraph"/>
        <w:tabs>
          <w:tab w:val="left" w:pos="709"/>
        </w:tabs>
        <w:ind w:left="360"/>
        <w:jc w:val="center"/>
        <w:rPr>
          <w:b/>
          <w:lang w:val="id-ID"/>
        </w:rPr>
      </w:pPr>
      <w:r w:rsidRPr="009B16B1">
        <w:rPr>
          <w:b/>
          <w:lang w:val="id-ID"/>
        </w:rPr>
        <w:t>Arief Fardiansyah</w:t>
      </w:r>
      <w:r w:rsidRPr="009B16B1">
        <w:rPr>
          <w:b/>
          <w:lang w:val="en-ID"/>
        </w:rPr>
        <w:t xml:space="preserve">, </w:t>
      </w:r>
      <w:r w:rsidR="001C57B1">
        <w:rPr>
          <w:b/>
          <w:lang w:val="id-ID"/>
        </w:rPr>
        <w:t>S.T.,M.Kes</w:t>
      </w:r>
    </w:p>
    <w:p w:rsidR="001C57B1" w:rsidRPr="009B16B1" w:rsidRDefault="001C57B1" w:rsidP="001C57B1">
      <w:pPr>
        <w:pStyle w:val="ListParagraph"/>
        <w:tabs>
          <w:tab w:val="left" w:pos="709"/>
        </w:tabs>
        <w:ind w:left="360"/>
        <w:jc w:val="center"/>
        <w:rPr>
          <w:lang w:val="en-ID"/>
        </w:rPr>
      </w:pPr>
      <w:r w:rsidRPr="009B16B1">
        <w:rPr>
          <w:lang w:val="en-ID"/>
        </w:rPr>
        <w:t xml:space="preserve">Dosen </w:t>
      </w:r>
      <w:r w:rsidR="00852045">
        <w:rPr>
          <w:lang w:val="id-ID"/>
        </w:rPr>
        <w:t xml:space="preserve">Pembimbing S1 </w:t>
      </w:r>
      <w:r w:rsidRPr="009B16B1">
        <w:rPr>
          <w:lang w:val="en-ID"/>
        </w:rPr>
        <w:t>Kesehatan Masyarakat Stikes Majapahit Mojokerto</w:t>
      </w:r>
    </w:p>
    <w:p w:rsidR="001C57B1" w:rsidRPr="001C57B1" w:rsidRDefault="00744F77" w:rsidP="001C57B1">
      <w:pPr>
        <w:pStyle w:val="ListParagraph"/>
        <w:tabs>
          <w:tab w:val="left" w:pos="709"/>
        </w:tabs>
        <w:ind w:left="360"/>
        <w:jc w:val="center"/>
        <w:rPr>
          <w:b/>
          <w:lang w:val="id-ID"/>
        </w:rPr>
      </w:pPr>
      <w:hyperlink r:id="rId8" w:history="1">
        <w:r w:rsidR="001C57B1" w:rsidRPr="009B16B1">
          <w:rPr>
            <w:rStyle w:val="Hyperlink"/>
            <w:color w:val="auto"/>
            <w:u w:val="none"/>
            <w:lang w:val="en-ID"/>
          </w:rPr>
          <w:t>Arieffardiansyah123@gmail.com</w:t>
        </w:r>
      </w:hyperlink>
    </w:p>
    <w:p w:rsidR="009B16B1" w:rsidRDefault="009B16B1" w:rsidP="009B16B1">
      <w:pPr>
        <w:pStyle w:val="ListParagraph"/>
        <w:tabs>
          <w:tab w:val="left" w:pos="709"/>
        </w:tabs>
        <w:ind w:left="360"/>
        <w:jc w:val="center"/>
        <w:rPr>
          <w:b/>
          <w:lang w:val="id-ID"/>
        </w:rPr>
      </w:pPr>
      <w:r w:rsidRPr="009B16B1">
        <w:rPr>
          <w:b/>
          <w:lang w:val="id-ID"/>
        </w:rPr>
        <w:t>Asih Media Yuniarti</w:t>
      </w:r>
      <w:r w:rsidR="001C57B1">
        <w:rPr>
          <w:b/>
          <w:lang w:val="id-ID"/>
        </w:rPr>
        <w:t>,S.KM,.M.P.H</w:t>
      </w:r>
    </w:p>
    <w:p w:rsidR="009B16B1" w:rsidRPr="009B16B1" w:rsidRDefault="009B16B1" w:rsidP="009B16B1">
      <w:pPr>
        <w:pStyle w:val="ListParagraph"/>
        <w:tabs>
          <w:tab w:val="left" w:pos="709"/>
        </w:tabs>
        <w:ind w:left="360"/>
        <w:jc w:val="center"/>
        <w:rPr>
          <w:lang w:val="en-ID"/>
        </w:rPr>
      </w:pPr>
      <w:r w:rsidRPr="009B16B1">
        <w:rPr>
          <w:lang w:val="en-ID"/>
        </w:rPr>
        <w:t xml:space="preserve">Dosen </w:t>
      </w:r>
      <w:r w:rsidR="00852045">
        <w:rPr>
          <w:lang w:val="id-ID"/>
        </w:rPr>
        <w:t>Pembimbing S1</w:t>
      </w:r>
      <w:r w:rsidR="00852045">
        <w:rPr>
          <w:lang w:val="id-ID"/>
        </w:rPr>
        <w:t xml:space="preserve"> </w:t>
      </w:r>
      <w:r w:rsidRPr="009B16B1">
        <w:rPr>
          <w:lang w:val="en-ID"/>
        </w:rPr>
        <w:t>Kesehatan Masyarakat Stikes Majapahit Mojokerto</w:t>
      </w:r>
    </w:p>
    <w:p w:rsidR="009B16B1" w:rsidRPr="009B16B1" w:rsidRDefault="00744F77" w:rsidP="009B16B1">
      <w:pPr>
        <w:pStyle w:val="ListParagraph"/>
        <w:tabs>
          <w:tab w:val="left" w:pos="709"/>
        </w:tabs>
        <w:ind w:left="360"/>
        <w:jc w:val="center"/>
        <w:rPr>
          <w:lang w:val="en-ID"/>
        </w:rPr>
      </w:pPr>
      <w:hyperlink r:id="rId9" w:history="1">
        <w:r w:rsidR="001C57B1" w:rsidRPr="00B46A8B">
          <w:rPr>
            <w:rStyle w:val="Hyperlink"/>
            <w:lang w:val="en-ID"/>
          </w:rPr>
          <w:t>art.media79@gmail.com</w:t>
        </w:r>
      </w:hyperlink>
    </w:p>
    <w:p w:rsidR="009B16B1" w:rsidRDefault="009B16B1" w:rsidP="009B16B1">
      <w:pPr>
        <w:pStyle w:val="ListParagraph"/>
        <w:tabs>
          <w:tab w:val="left" w:pos="709"/>
        </w:tabs>
        <w:ind w:left="360"/>
        <w:jc w:val="center"/>
        <w:rPr>
          <w:b/>
          <w:lang w:val="en-ID"/>
        </w:rPr>
      </w:pPr>
    </w:p>
    <w:p w:rsidR="006155BF" w:rsidRDefault="006155BF" w:rsidP="001B661F">
      <w:pPr>
        <w:jc w:val="center"/>
        <w:rPr>
          <w:b/>
          <w:sz w:val="28"/>
          <w:szCs w:val="28"/>
          <w:lang w:val="id-ID"/>
        </w:rPr>
      </w:pPr>
    </w:p>
    <w:p w:rsidR="001B661F" w:rsidRPr="006155BF" w:rsidRDefault="001B661F" w:rsidP="001B661F">
      <w:pPr>
        <w:jc w:val="center"/>
        <w:rPr>
          <w:b/>
        </w:rPr>
      </w:pPr>
      <w:r w:rsidRPr="006155BF">
        <w:rPr>
          <w:b/>
        </w:rPr>
        <w:t>ABSTRAK</w:t>
      </w:r>
    </w:p>
    <w:p w:rsidR="001B661F" w:rsidRDefault="001B661F" w:rsidP="001B661F">
      <w:pPr>
        <w:jc w:val="center"/>
        <w:rPr>
          <w:b/>
          <w:sz w:val="28"/>
          <w:szCs w:val="28"/>
        </w:rPr>
      </w:pPr>
    </w:p>
    <w:p w:rsidR="001B661F" w:rsidRPr="00A71A9F" w:rsidRDefault="001B661F" w:rsidP="00C549B0">
      <w:pPr>
        <w:spacing w:after="120"/>
        <w:ind w:firstLine="720"/>
        <w:jc w:val="both"/>
        <w:rPr>
          <w:color w:val="000000"/>
        </w:rPr>
      </w:pPr>
      <w:r w:rsidRPr="00670A5E">
        <w:rPr>
          <w:lang w:val="id-ID"/>
        </w:rPr>
        <w:t xml:space="preserve">Pemanfaatan </w:t>
      </w:r>
      <w:r w:rsidRPr="00670A5E">
        <w:t xml:space="preserve">Pelayanan Kesehatan </w:t>
      </w:r>
      <w:r w:rsidRPr="00670A5E">
        <w:rPr>
          <w:lang w:val="id-ID"/>
        </w:rPr>
        <w:t xml:space="preserve">yang sangat besar diperlukan upaya lebih untuk mencegah pembiayaan yang semakin meningkat. Salah satu upaya BPJS Kesehatan untuk mengendalikan biaya dan meningkatkan mutu pelayanan penyakit kronis yaitu dengan Program Rujuk Balik </w:t>
      </w:r>
      <w:r w:rsidRPr="00670A5E">
        <w:rPr>
          <w:i/>
          <w:lang w:val="id-ID"/>
        </w:rPr>
        <w:t>(PRB)</w:t>
      </w:r>
      <w:r w:rsidRPr="00670A5E">
        <w:t xml:space="preserve"> akan tetapi ini belum dilaksanakan secara optimal</w:t>
      </w:r>
      <w:r w:rsidR="001C57B1">
        <w:rPr>
          <w:lang w:val="id-ID"/>
        </w:rPr>
        <w:t xml:space="preserve">. </w:t>
      </w:r>
      <w:r w:rsidRPr="00670A5E">
        <w:t xml:space="preserve">Penelitian ini bertujuan untuk </w:t>
      </w:r>
      <w:r w:rsidRPr="00670A5E">
        <w:rPr>
          <w:color w:val="000000"/>
          <w:lang w:val="id-ID"/>
        </w:rPr>
        <w:t xml:space="preserve">mengetahui hubungan antara </w:t>
      </w:r>
      <w:r w:rsidRPr="00670A5E">
        <w:rPr>
          <w:color w:val="000000"/>
        </w:rPr>
        <w:t>F</w:t>
      </w:r>
      <w:r w:rsidRPr="00670A5E">
        <w:rPr>
          <w:color w:val="000000"/>
          <w:lang w:val="id-ID"/>
        </w:rPr>
        <w:t xml:space="preserve">asilitas </w:t>
      </w:r>
      <w:r w:rsidRPr="00670A5E">
        <w:rPr>
          <w:color w:val="000000"/>
        </w:rPr>
        <w:t>K</w:t>
      </w:r>
      <w:r w:rsidRPr="00670A5E">
        <w:rPr>
          <w:color w:val="000000"/>
          <w:lang w:val="id-ID"/>
        </w:rPr>
        <w:t xml:space="preserve">esehatan </w:t>
      </w:r>
      <w:r w:rsidRPr="00670A5E">
        <w:rPr>
          <w:color w:val="000000"/>
        </w:rPr>
        <w:t>T</w:t>
      </w:r>
      <w:r w:rsidRPr="00670A5E">
        <w:rPr>
          <w:color w:val="000000"/>
          <w:lang w:val="id-ID"/>
        </w:rPr>
        <w:t xml:space="preserve">erdaftar </w:t>
      </w:r>
      <w:r w:rsidRPr="00670A5E">
        <w:rPr>
          <w:color w:val="000000"/>
        </w:rPr>
        <w:t>dengan</w:t>
      </w:r>
      <w:r w:rsidRPr="00670A5E">
        <w:rPr>
          <w:color w:val="000000"/>
          <w:lang w:val="id-ID"/>
        </w:rPr>
        <w:t xml:space="preserve"> </w:t>
      </w:r>
      <w:r w:rsidRPr="00670A5E">
        <w:rPr>
          <w:color w:val="000000"/>
        </w:rPr>
        <w:t>K</w:t>
      </w:r>
      <w:r w:rsidRPr="00670A5E">
        <w:rPr>
          <w:color w:val="000000"/>
          <w:lang w:val="id-ID"/>
        </w:rPr>
        <w:t xml:space="preserve">eaktifan </w:t>
      </w:r>
      <w:r w:rsidRPr="00670A5E">
        <w:rPr>
          <w:color w:val="000000"/>
        </w:rPr>
        <w:t>P</w:t>
      </w:r>
      <w:r w:rsidRPr="00670A5E">
        <w:rPr>
          <w:color w:val="000000"/>
          <w:lang w:val="id-ID"/>
        </w:rPr>
        <w:t>eserta Program Rujuk Balik di BPJS Kesehatan Cabang Pasuruan</w:t>
      </w:r>
      <w:r w:rsidRPr="00670A5E">
        <w:rPr>
          <w:color w:val="000000"/>
        </w:rPr>
        <w:t>.</w:t>
      </w:r>
      <w:r w:rsidR="00A71A9F">
        <w:rPr>
          <w:color w:val="000000"/>
          <w:lang w:val="id-ID"/>
        </w:rPr>
        <w:t xml:space="preserve"> </w:t>
      </w:r>
      <w:r w:rsidRPr="00670A5E">
        <w:t xml:space="preserve">Desain penelitian ini adalah analitik dengan pendekatan </w:t>
      </w:r>
      <w:r w:rsidRPr="00670A5E">
        <w:rPr>
          <w:i/>
        </w:rPr>
        <w:t>cross sectional</w:t>
      </w:r>
      <w:r w:rsidRPr="00670A5E">
        <w:t xml:space="preserve"> dengan menggunakan teknik sampling total sampling dan jumlah sampel adalah 4.418 Peserta Rujuk Balik hingga bulan Desember 2019. Penelitian dilakukan bulan Februari-Juli 2020.</w:t>
      </w:r>
      <w:r w:rsidR="00A71A9F">
        <w:rPr>
          <w:color w:val="000000"/>
          <w:lang w:val="id-ID"/>
        </w:rPr>
        <w:t xml:space="preserve"> </w:t>
      </w:r>
      <w:r w:rsidRPr="00670A5E">
        <w:t>Hasil penelitian bahwa sebagian besar Peserta Program Rujuk Balik berada di Fasilitas Kesehatan Terdaftar Puskesmas sebanyak 2.655 Jiwa (60%) dan keaktifan Peserta Program Rujuk Balik hanya 31% atau 1.372 Peserta.</w:t>
      </w:r>
      <w:r w:rsidR="00A71A9F">
        <w:rPr>
          <w:color w:val="000000"/>
          <w:lang w:val="id-ID"/>
        </w:rPr>
        <w:t xml:space="preserve"> </w:t>
      </w:r>
      <w:r w:rsidRPr="00670A5E">
        <w:t xml:space="preserve">Berdasarkan penghitungan uji statistik </w:t>
      </w:r>
      <w:r w:rsidRPr="00670A5E">
        <w:rPr>
          <w:i/>
        </w:rPr>
        <w:t>chi-square</w:t>
      </w:r>
      <w:r w:rsidRPr="00670A5E">
        <w:t xml:space="preserve"> dengan nilai taraf signifikan </w:t>
      </w:r>
      <w:r w:rsidRPr="00670A5E">
        <w:sym w:font="Symbol" w:char="F0E1"/>
      </w:r>
      <w:r w:rsidRPr="00670A5E">
        <w:t xml:space="preserve"> = 0,05 diperoleh hasil r = 0,169. Yang berarti lebih besar dari nilai taraf signifikan maka H1 ditolak, jadi tidak ada Hubungan Fasilitas Kesehatan Terdaftar dengan Keaktifan Peserta Program rujuk Balik di BPJS Kesehatan Cabang Pasuruan.</w:t>
      </w:r>
      <w:r w:rsidR="00A71A9F">
        <w:rPr>
          <w:color w:val="000000"/>
          <w:lang w:val="id-ID"/>
        </w:rPr>
        <w:t xml:space="preserve"> </w:t>
      </w:r>
      <w:r w:rsidRPr="00670A5E">
        <w:t>Sehingga banyak faktor lainnya yang mempengaruhi program rujuk balik seperti sarana prasarana, edukasi dan informasi, komunikasi antar pihak terkait, pengetahuan dan sikap seseorang terhadap pr</w:t>
      </w:r>
      <w:r>
        <w:t xml:space="preserve">ogram yang ada. Keaktifan yang </w:t>
      </w:r>
      <w:r w:rsidRPr="00670A5E">
        <w:t>masih sangat rendah dalam Program Rujuk Balik diperlukan usaha yang lebih dan komitmen bersama dari berbagai pihak untuk menjalankan Program ini secara optimal.</w:t>
      </w:r>
    </w:p>
    <w:p w:rsidR="001B661F" w:rsidRPr="003B50FE" w:rsidRDefault="001B661F" w:rsidP="00C549B0">
      <w:pPr>
        <w:spacing w:after="120"/>
        <w:jc w:val="both"/>
        <w:rPr>
          <w:b/>
        </w:rPr>
      </w:pPr>
      <w:r w:rsidRPr="003B50FE">
        <w:rPr>
          <w:b/>
        </w:rPr>
        <w:t xml:space="preserve">Kata Kunci: </w:t>
      </w:r>
      <w:r w:rsidRPr="00C549B0">
        <w:t>BPJS Kesehatan, Rujuk Balik, Fasilitas, Keaktifan.</w:t>
      </w:r>
    </w:p>
    <w:p w:rsidR="001B661F" w:rsidRDefault="001B661F" w:rsidP="001B661F">
      <w:pPr>
        <w:spacing w:line="360" w:lineRule="auto"/>
        <w:jc w:val="center"/>
        <w:rPr>
          <w:b/>
          <w:sz w:val="28"/>
          <w:szCs w:val="28"/>
        </w:rPr>
      </w:pPr>
    </w:p>
    <w:p w:rsidR="001B661F" w:rsidRPr="006155BF" w:rsidRDefault="001B661F" w:rsidP="001B661F">
      <w:pPr>
        <w:jc w:val="center"/>
        <w:rPr>
          <w:b/>
          <w:i/>
        </w:rPr>
      </w:pPr>
      <w:r w:rsidRPr="006155BF">
        <w:rPr>
          <w:b/>
          <w:i/>
        </w:rPr>
        <w:t>ABSTRACT</w:t>
      </w:r>
    </w:p>
    <w:p w:rsidR="001B661F" w:rsidRPr="00C549B0" w:rsidRDefault="001B661F" w:rsidP="001B661F">
      <w:pPr>
        <w:rPr>
          <w:b/>
          <w:i/>
          <w:sz w:val="28"/>
          <w:szCs w:val="28"/>
        </w:rPr>
      </w:pPr>
    </w:p>
    <w:p w:rsidR="001B661F" w:rsidRPr="00C549B0" w:rsidRDefault="001B661F" w:rsidP="00C5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color w:val="222222"/>
        </w:rPr>
      </w:pPr>
      <w:r w:rsidRPr="00C549B0">
        <w:rPr>
          <w:i/>
          <w:color w:val="222222"/>
        </w:rPr>
        <w:tab/>
        <w:t xml:space="preserve">Excessive use of health services requires more efforts to prevent increased funding. One of BPJS Kesehatan efforts to control costs and improve </w:t>
      </w:r>
      <w:r w:rsidRPr="00C549B0">
        <w:rPr>
          <w:i/>
          <w:color w:val="222222"/>
        </w:rPr>
        <w:lastRenderedPageBreak/>
        <w:t>the quality of chronic disease services is the Referral Program (PRB) however this has not been carried out optimally. This research aims to determine the relationship between Registered Health Facilities and the Active Participants of the Referral Program in BPJS Kesehatan Pasuruan Branch.</w:t>
      </w:r>
      <w:r w:rsidR="00A71A9F" w:rsidRPr="00C549B0">
        <w:rPr>
          <w:i/>
          <w:color w:val="222222"/>
          <w:lang w:val="id-ID"/>
        </w:rPr>
        <w:t xml:space="preserve"> </w:t>
      </w:r>
      <w:r w:rsidRPr="00C549B0">
        <w:rPr>
          <w:i/>
          <w:color w:val="222222"/>
        </w:rPr>
        <w:t>This study design is analytic with cross sectional study using a sampling total sample was 4.418 Refferal Participants until December 2019. The study was conducted in February-July 2020.</w:t>
      </w:r>
      <w:r w:rsidR="00A71A9F" w:rsidRPr="00C549B0">
        <w:rPr>
          <w:i/>
          <w:color w:val="222222"/>
          <w:lang w:val="id-ID"/>
        </w:rPr>
        <w:t xml:space="preserve"> </w:t>
      </w:r>
      <w:r w:rsidRPr="00C549B0">
        <w:rPr>
          <w:i/>
          <w:color w:val="222222"/>
        </w:rPr>
        <w:t>The results of the study showed that most of the Referral Program Participants were in the Registered Health Facilities as many as 2.655 people (60%) and the activities of the Referral Program Participants were only 31% or 1.372 Participants.</w:t>
      </w:r>
      <w:r w:rsidR="00A71A9F" w:rsidRPr="00C549B0">
        <w:rPr>
          <w:i/>
          <w:color w:val="222222"/>
          <w:lang w:val="id-ID"/>
        </w:rPr>
        <w:t xml:space="preserve"> </w:t>
      </w:r>
      <w:r w:rsidRPr="00C549B0">
        <w:rPr>
          <w:i/>
        </w:rPr>
        <w:t>Based on the statistical calculation of the chi-square test with a significant value of = 0.05, the results obtained r = 0.169. Which means that it is greater than the significant level value, then H1 is rejected, so there is no Relationship between Registered Health Facilities and the Activities of Participants in the Referral Program at BPJS Kesehatan Pasuruan Branch.</w:t>
      </w:r>
      <w:r w:rsidR="00A71A9F" w:rsidRPr="00C549B0">
        <w:rPr>
          <w:i/>
          <w:color w:val="222222"/>
          <w:lang w:val="id-ID"/>
        </w:rPr>
        <w:t xml:space="preserve"> </w:t>
      </w:r>
      <w:r w:rsidRPr="00C549B0">
        <w:rPr>
          <w:i/>
        </w:rPr>
        <w:t>So there are many other factors that influence the referral program, such as infrastructure, education and information, communication between related parties, knowledge and attitudes of a person towards the existing program. The still very low activity in the Referral Program requires more effort and joint commitment from various parties to run the Program optimally.</w:t>
      </w:r>
    </w:p>
    <w:p w:rsidR="001B661F" w:rsidRDefault="001B661F" w:rsidP="00C549B0">
      <w:pPr>
        <w:spacing w:after="120"/>
        <w:rPr>
          <w:b/>
          <w:i/>
          <w:lang w:val="id-ID"/>
        </w:rPr>
      </w:pPr>
      <w:r w:rsidRPr="00C549B0">
        <w:rPr>
          <w:b/>
          <w:i/>
        </w:rPr>
        <w:t>Keywords: BPJS Kesehatan, Referral, Facilities, Activ</w:t>
      </w:r>
      <w:r w:rsidRPr="00C549B0">
        <w:rPr>
          <w:b/>
          <w:i/>
          <w:lang w:val="id-ID"/>
        </w:rPr>
        <w:t>e</w:t>
      </w:r>
      <w:r w:rsidRPr="00C549B0">
        <w:rPr>
          <w:b/>
          <w:i/>
        </w:rPr>
        <w:t>.</w:t>
      </w:r>
    </w:p>
    <w:p w:rsidR="006155BF" w:rsidRPr="006155BF" w:rsidRDefault="006155BF" w:rsidP="00C549B0">
      <w:pPr>
        <w:spacing w:after="120"/>
        <w:rPr>
          <w:b/>
          <w:i/>
          <w:lang w:val="id-ID"/>
        </w:rPr>
      </w:pPr>
    </w:p>
    <w:p w:rsidR="001B661F" w:rsidRDefault="001B661F" w:rsidP="000C5F9F">
      <w:pPr>
        <w:tabs>
          <w:tab w:val="left" w:pos="709"/>
        </w:tabs>
        <w:rPr>
          <w:b/>
          <w:lang w:val="en-ID"/>
        </w:rPr>
      </w:pPr>
    </w:p>
    <w:p w:rsidR="000C5F9F" w:rsidRPr="00744F77" w:rsidRDefault="00A71A9F" w:rsidP="00744F77">
      <w:pPr>
        <w:pStyle w:val="ListParagraph"/>
        <w:numPr>
          <w:ilvl w:val="0"/>
          <w:numId w:val="7"/>
        </w:numPr>
        <w:tabs>
          <w:tab w:val="left" w:pos="426"/>
        </w:tabs>
        <w:spacing w:line="360" w:lineRule="auto"/>
        <w:ind w:left="426"/>
        <w:contextualSpacing w:val="0"/>
        <w:rPr>
          <w:b/>
          <w:lang w:val="en-ID"/>
        </w:rPr>
      </w:pPr>
      <w:r w:rsidRPr="00744F77">
        <w:rPr>
          <w:b/>
          <w:lang w:val="en-ID"/>
        </w:rPr>
        <w:t>PENDAHULUAN</w:t>
      </w:r>
    </w:p>
    <w:p w:rsidR="00EB0197" w:rsidRPr="00744F77" w:rsidRDefault="00EB0197" w:rsidP="00744F77">
      <w:pPr>
        <w:spacing w:line="360" w:lineRule="auto"/>
        <w:ind w:left="426" w:firstLine="708"/>
        <w:jc w:val="both"/>
        <w:rPr>
          <w:lang w:val="en-ID"/>
        </w:rPr>
      </w:pPr>
      <w:r w:rsidRPr="00744F77">
        <w:t xml:space="preserve">Berdasarkan data yang dihimpun dari BPJS Kesehatan </w:t>
      </w:r>
      <w:r w:rsidRPr="00744F77">
        <w:rPr>
          <w:lang w:val="id-ID"/>
        </w:rPr>
        <w:t>tahun 2019 Jumlah angka kunjungan ke RS tercatat sebanyak 80 Juta kunjungan, dengan angka kunjungan sebanyak ± 37 juta (48,14%) dengan diagnosa penyakit kronis kecil lain-lain, yang dimana angka kunjungan ini menjadi salah penyebab meningkatnya biaya pelayanan kesehatan.</w:t>
      </w:r>
      <w:r w:rsidRPr="00744F77">
        <w:rPr>
          <w:lang w:val="en-ID"/>
        </w:rPr>
        <w:t xml:space="preserve"> </w:t>
      </w:r>
      <w:r w:rsidRPr="00744F77">
        <w:rPr>
          <w:color w:val="000000"/>
          <w:lang w:val="id-ID"/>
        </w:rPr>
        <w:t>Hal ini pun ditandai dengan b</w:t>
      </w:r>
      <w:r w:rsidRPr="00744F77">
        <w:rPr>
          <w:lang w:val="id-ID"/>
        </w:rPr>
        <w:t>iaya pelayanan kesehatan yang terus meningkat setiap tahunnya dari tahun</w:t>
      </w:r>
      <w:r w:rsidRPr="00744F77">
        <w:rPr>
          <w:lang w:val="en-ID"/>
        </w:rPr>
        <w:t xml:space="preserve"> 2014 pembayaran biaya klaim sebesar Rp 42,65 triliun, tahun 2015 sebesar Rp 57,08 triliun, tahun 2016</w:t>
      </w:r>
      <w:r w:rsidRPr="00744F77">
        <w:rPr>
          <w:lang w:val="id-ID"/>
        </w:rPr>
        <w:t xml:space="preserve"> </w:t>
      </w:r>
      <w:r w:rsidRPr="00744F77">
        <w:rPr>
          <w:lang w:val="en-ID"/>
        </w:rPr>
        <w:t xml:space="preserve">sebesar Rp 67,24 triliun, tahun </w:t>
      </w:r>
      <w:r w:rsidRPr="00744F77">
        <w:rPr>
          <w:lang w:val="id-ID"/>
        </w:rPr>
        <w:t xml:space="preserve">2017 </w:t>
      </w:r>
      <w:r w:rsidRPr="00744F77">
        <w:rPr>
          <w:lang w:val="en-ID"/>
        </w:rPr>
        <w:t>sebesar Rp 84,44 triliun, tahun 2018 pembayaran biaya klaim mencapai Rp 94,3 triliun</w:t>
      </w:r>
      <w:r w:rsidRPr="00744F77">
        <w:rPr>
          <w:lang w:val="id-ID"/>
        </w:rPr>
        <w:t>, dan tahun 2019 pembiayaan klaim mencapai 102,02 triliun</w:t>
      </w:r>
      <w:r w:rsidRPr="00744F77">
        <w:rPr>
          <w:lang w:val="en-ID"/>
        </w:rPr>
        <w:t xml:space="preserve">. </w:t>
      </w:r>
      <w:r w:rsidRPr="00744F77">
        <w:rPr>
          <w:lang w:val="id-ID"/>
        </w:rPr>
        <w:t>Jumlah pemanfaatan pelayanan kesehatan berbanding lurus dengan jumlah kepesertaan yang semakin meningkat setiap tahunnya mencapai 2</w:t>
      </w:r>
      <w:r w:rsidRPr="00744F77">
        <w:rPr>
          <w:lang w:val="en-ID"/>
        </w:rPr>
        <w:t>24.149.019 jiwa</w:t>
      </w:r>
      <w:r w:rsidRPr="00744F77">
        <w:rPr>
          <w:lang w:val="id-ID"/>
        </w:rPr>
        <w:t xml:space="preserve"> hingga Desember 2019</w:t>
      </w:r>
      <w:r w:rsidRPr="00744F77">
        <w:rPr>
          <w:lang w:val="en-ID"/>
        </w:rPr>
        <w:t>.</w:t>
      </w:r>
    </w:p>
    <w:p w:rsidR="00EB0197" w:rsidRPr="00744F77" w:rsidRDefault="00EB0197" w:rsidP="00744F77">
      <w:pPr>
        <w:spacing w:line="360" w:lineRule="auto"/>
        <w:ind w:left="426" w:firstLine="708"/>
        <w:jc w:val="both"/>
        <w:rPr>
          <w:lang w:val="en-ID"/>
        </w:rPr>
      </w:pPr>
      <w:r w:rsidRPr="00744F77">
        <w:rPr>
          <w:lang w:val="id-ID"/>
        </w:rPr>
        <w:t xml:space="preserve">Pemanfaatan yang sangat besar diperlukan upaya lebih untuk mencegah pembiayaan yang semakin meningkat. Salah satu upaya BPJS Kesehatan untuk mengendalikan biaya dan meningkatkan mutu pelayanan </w:t>
      </w:r>
      <w:r w:rsidRPr="00744F77">
        <w:rPr>
          <w:lang w:val="id-ID"/>
        </w:rPr>
        <w:lastRenderedPageBreak/>
        <w:t xml:space="preserve">penyakit kronis yaitu dengan Program Rujuk Balik (PRB). </w:t>
      </w:r>
      <w:r w:rsidRPr="00744F77">
        <w:rPr>
          <w:color w:val="000000"/>
        </w:rPr>
        <w:t xml:space="preserve">Pasien-pasien di rumah sakit khususnya yang menderita penyakit kronis seperti diabetes melitus, hipertensi, jantung, asma, penyakit paru obstruktif kronis (PPOK), epilepsy, stroke, schizophrenia, </w:t>
      </w:r>
      <w:r w:rsidRPr="00744F77">
        <w:rPr>
          <w:i/>
          <w:color w:val="000000"/>
        </w:rPr>
        <w:t>Systemic Lupus Erythematosus (SLE)</w:t>
      </w:r>
      <w:r w:rsidRPr="00744F77">
        <w:rPr>
          <w:color w:val="000000"/>
        </w:rPr>
        <w:t xml:space="preserve"> yang sudah terkontrol/stabil namun masih memerlukan pengobatan atau asuhan keperawatan dalam jangka panjang, bisa dikelola di tingkat fasilitas kesehatan primer.</w:t>
      </w:r>
    </w:p>
    <w:p w:rsidR="00EB0197" w:rsidRPr="00744F77" w:rsidRDefault="00EB0197" w:rsidP="00744F77">
      <w:pPr>
        <w:spacing w:line="360" w:lineRule="auto"/>
        <w:ind w:left="426" w:firstLine="708"/>
        <w:jc w:val="both"/>
        <w:rPr>
          <w:lang w:val="en-ID"/>
        </w:rPr>
      </w:pPr>
      <w:r w:rsidRPr="00744F77">
        <w:rPr>
          <w:color w:val="000000"/>
          <w:lang w:val="id-ID"/>
        </w:rPr>
        <w:t>Berdasarkan penelitian Noverdita (2017) penyakit kronis pada era JKN dapat ditangangi dengan program rujuk balik (PRB) yang merupakan program BPJS Kesehatan dalam menjamin kebutuhan obat pasien-pasien yang menderita penyakit kronis. Rujuk balik berlaku untuk penyakit kronis yang sudah dinyatakan stabil oleh dokter spesialis rumah sakit ke FKTP.</w:t>
      </w:r>
      <w:r w:rsidRPr="00744F77">
        <w:rPr>
          <w:color w:val="000000"/>
          <w:lang w:val="en-ID"/>
        </w:rPr>
        <w:t xml:space="preserve"> </w:t>
      </w:r>
      <w:r w:rsidRPr="00744F77">
        <w:rPr>
          <w:color w:val="000000"/>
          <w:lang w:val="id-ID"/>
        </w:rPr>
        <w:t>Tapi faktanya Program Rujuk Balik belum berjalan dengan semestinya, peserta PRB tidak aktif dan masih kembali lagi ke FKRTL untuk melakukan kontrol ke RS, Berdasarkan data BPJS Kesehatan Cabang Pasuruan hingga Desember 2019 Peserta Program Rujuk Balik sebanyak 4.</w:t>
      </w:r>
      <w:r w:rsidRPr="00744F77">
        <w:rPr>
          <w:color w:val="000000"/>
        </w:rPr>
        <w:t>418</w:t>
      </w:r>
      <w:r w:rsidRPr="00744F77">
        <w:rPr>
          <w:color w:val="000000"/>
          <w:lang w:val="id-ID"/>
        </w:rPr>
        <w:t xml:space="preserve"> Peserta</w:t>
      </w:r>
      <w:r w:rsidRPr="00744F77">
        <w:rPr>
          <w:color w:val="000000"/>
          <w:lang w:val="en-ID"/>
        </w:rPr>
        <w:t>.</w:t>
      </w:r>
    </w:p>
    <w:p w:rsidR="00EB0197" w:rsidRPr="00744F77" w:rsidRDefault="00EB0197" w:rsidP="00744F77">
      <w:pPr>
        <w:spacing w:line="360" w:lineRule="auto"/>
        <w:ind w:left="426" w:firstLine="708"/>
        <w:jc w:val="both"/>
        <w:rPr>
          <w:iCs/>
          <w:color w:val="000000"/>
        </w:rPr>
      </w:pPr>
      <w:r w:rsidRPr="00744F77">
        <w:t xml:space="preserve">Dalam menjalankan program JKN, BPJS Kesehatan bekerjasama dengan Fasilitas Kesehatan Tingkat Pertama </w:t>
      </w:r>
      <w:r w:rsidRPr="00744F77">
        <w:rPr>
          <w:i/>
        </w:rPr>
        <w:t>(FKTP)</w:t>
      </w:r>
      <w:r w:rsidRPr="00744F77">
        <w:t xml:space="preserve"> dan Fasilitas Kesehatan Tingkat Lanjutan </w:t>
      </w:r>
      <w:r w:rsidRPr="00744F77">
        <w:rPr>
          <w:i/>
        </w:rPr>
        <w:t>(FKTL).</w:t>
      </w:r>
      <w:r w:rsidRPr="00744F77">
        <w:t xml:space="preserve"> Fasilitas kesehatan Tingkat Pertama (FKTP) yang bekerjasama dengan BPJS Kesehatan berperan sebagai </w:t>
      </w:r>
      <w:r w:rsidRPr="00744F77">
        <w:rPr>
          <w:i/>
        </w:rPr>
        <w:t>gatekeeper</w:t>
      </w:r>
      <w:r w:rsidRPr="00744F77">
        <w:t xml:space="preserve"> dalam memberikan pelayanan kepada peserta. Salah satu fungsi pokok Fasilitas Kesehatan Tingkat Pertama sebagai </w:t>
      </w:r>
      <w:r w:rsidRPr="00744F77">
        <w:rPr>
          <w:i/>
        </w:rPr>
        <w:t>gatekeeper</w:t>
      </w:r>
      <w:r w:rsidRPr="00744F77">
        <w:t xml:space="preserve"> adalah memberi pelayanan paripurna (</w:t>
      </w:r>
      <w:r w:rsidRPr="00744F77">
        <w:rPr>
          <w:i/>
        </w:rPr>
        <w:t>Comprehensiveness</w:t>
      </w:r>
      <w:r w:rsidRPr="00744F77">
        <w:t>), yakni pelayanan kesehatan promotif, preventif, kuratif dan rehabilitatif bagi seluruh peserta, baik peserta sehat, peserta beresiko maupun peserta sakit</w:t>
      </w:r>
      <w:r w:rsidRPr="00744F77">
        <w:rPr>
          <w:lang w:val="id-ID"/>
        </w:rPr>
        <w:t xml:space="preserve">. </w:t>
      </w:r>
      <w:r w:rsidRPr="00744F77">
        <w:rPr>
          <w:iCs/>
          <w:color w:val="000000"/>
        </w:rPr>
        <w:t>Di era jaminan kesehatan nasional (JKN) pelayanan kesehatan tidak lagi terpusat di rumah sakit atau fasilitas kesehatan (faskes) tingkat lanjutan, namun pelayanan kesehatan harus dilakukan secara berjenjang sesuai dengan kebutuhan medisnya. Hal itu untuk meningkatkan kualitas pelayanan kesehatan bagi peserta BPJS Kesehatan.</w:t>
      </w:r>
    </w:p>
    <w:p w:rsidR="00EB0197" w:rsidRPr="00744F77" w:rsidRDefault="00EB0197" w:rsidP="00744F77">
      <w:pPr>
        <w:spacing w:line="360" w:lineRule="auto"/>
        <w:ind w:left="426" w:firstLine="708"/>
        <w:jc w:val="both"/>
        <w:rPr>
          <w:iCs/>
          <w:color w:val="000000"/>
          <w:lang w:val="id-ID"/>
        </w:rPr>
      </w:pPr>
      <w:r w:rsidRPr="00744F77">
        <w:rPr>
          <w:iCs/>
          <w:color w:val="000000"/>
        </w:rPr>
        <w:t>Berdasarkan data diatas peneliti ingin mengetahui apakah ada hubungan Fasilitas Kesehatan terdaftar dengan keakktifan Peserta Program Rujuk Balik di BPJS Kesehatan Cabang Pasuruan</w:t>
      </w:r>
    </w:p>
    <w:p w:rsidR="006155BF" w:rsidRPr="00744F77" w:rsidRDefault="006155BF" w:rsidP="00744F77">
      <w:pPr>
        <w:spacing w:line="360" w:lineRule="auto"/>
        <w:ind w:left="426" w:firstLine="708"/>
        <w:jc w:val="both"/>
        <w:rPr>
          <w:iCs/>
          <w:color w:val="000000"/>
          <w:lang w:val="id-ID"/>
        </w:rPr>
      </w:pPr>
    </w:p>
    <w:p w:rsidR="00EB0197" w:rsidRPr="00744F77" w:rsidRDefault="00EB0197" w:rsidP="00744F77">
      <w:pPr>
        <w:pStyle w:val="ListParagraph"/>
        <w:numPr>
          <w:ilvl w:val="0"/>
          <w:numId w:val="7"/>
        </w:numPr>
        <w:tabs>
          <w:tab w:val="left" w:pos="426"/>
        </w:tabs>
        <w:spacing w:line="360" w:lineRule="auto"/>
        <w:ind w:left="426"/>
        <w:contextualSpacing w:val="0"/>
        <w:jc w:val="both"/>
        <w:rPr>
          <w:b/>
        </w:rPr>
      </w:pPr>
      <w:r w:rsidRPr="00744F77">
        <w:rPr>
          <w:b/>
        </w:rPr>
        <w:t>METODE PENELITIAN</w:t>
      </w:r>
    </w:p>
    <w:p w:rsidR="00EB0197" w:rsidRPr="00744F77" w:rsidRDefault="00EB0197" w:rsidP="00744F77">
      <w:pPr>
        <w:spacing w:line="360" w:lineRule="auto"/>
        <w:ind w:left="426" w:firstLine="708"/>
        <w:jc w:val="both"/>
      </w:pPr>
      <w:r w:rsidRPr="00744F77">
        <w:t xml:space="preserve">Penelitian ini termasuk penelitian analitik yaitu penelitian yang mencoba menggali bagaimana dan mengapa fenomena kesehatan itu terjadi, kemudian melakukan analisis dinamika korelasi antara fenomena atau antara faktor risiko dengan faktor efek. Dalam penelitian analitik, dari analisis korelasi dapat diketahui seberapa jauh kontribusi faktor risiko tertentu terhadap adanya suatu kejadian (efek), pada penelitian ini menggunakan pendekatan </w:t>
      </w:r>
      <w:r w:rsidRPr="00744F77">
        <w:rPr>
          <w:i/>
        </w:rPr>
        <w:t>Cross Sectional</w:t>
      </w:r>
      <w:r w:rsidRPr="00744F77">
        <w:t xml:space="preserve"> yaitu suatu penelitian untuk mempelajari dinamika korelasi antara faktor-faktor risiko dengan efek, dengan cara pendekatan, pengumpulan data sekaligus pada suatu saat (point time </w:t>
      </w:r>
      <w:r w:rsidRPr="00744F77">
        <w:rPr>
          <w:i/>
        </w:rPr>
        <w:t>approach)</w:t>
      </w:r>
      <w:r w:rsidRPr="00744F77">
        <w:t xml:space="preserve"> yang artinya tiap subjek penelitian hanya dilakukan sekali saja atau dalam satu waktu dengan melihat status karakter atau variabel subjek pada saat penelitian (Notoatmodjo, 2015).</w:t>
      </w:r>
    </w:p>
    <w:p w:rsidR="00EC2724" w:rsidRPr="00744F77" w:rsidRDefault="00EC2724" w:rsidP="00744F77">
      <w:pPr>
        <w:tabs>
          <w:tab w:val="left" w:pos="709"/>
        </w:tabs>
        <w:spacing w:line="360" w:lineRule="auto"/>
        <w:jc w:val="both"/>
      </w:pPr>
    </w:p>
    <w:p w:rsidR="00EC2724" w:rsidRPr="00744F77" w:rsidRDefault="00EC2724" w:rsidP="00744F77">
      <w:pPr>
        <w:pStyle w:val="ListParagraph"/>
        <w:numPr>
          <w:ilvl w:val="0"/>
          <w:numId w:val="7"/>
        </w:numPr>
        <w:tabs>
          <w:tab w:val="left" w:pos="426"/>
        </w:tabs>
        <w:spacing w:line="360" w:lineRule="auto"/>
        <w:ind w:left="426"/>
        <w:contextualSpacing w:val="0"/>
        <w:jc w:val="both"/>
        <w:rPr>
          <w:b/>
          <w:bCs/>
          <w:lang w:val="id-ID"/>
        </w:rPr>
      </w:pPr>
      <w:r w:rsidRPr="00744F77">
        <w:rPr>
          <w:b/>
          <w:bCs/>
        </w:rPr>
        <w:t>HASIL DAN PEMBAHASAN</w:t>
      </w:r>
    </w:p>
    <w:p w:rsidR="00FC3D23" w:rsidRPr="00744F77" w:rsidRDefault="00FC3D23" w:rsidP="00744F77">
      <w:pPr>
        <w:pStyle w:val="ListParagraph"/>
        <w:numPr>
          <w:ilvl w:val="0"/>
          <w:numId w:val="1"/>
        </w:numPr>
        <w:tabs>
          <w:tab w:val="left" w:pos="851"/>
        </w:tabs>
        <w:spacing w:line="360" w:lineRule="auto"/>
        <w:ind w:left="851"/>
        <w:contextualSpacing w:val="0"/>
        <w:jc w:val="both"/>
        <w:rPr>
          <w:b/>
          <w:bCs/>
          <w:lang w:val="id-ID"/>
        </w:rPr>
      </w:pPr>
      <w:r w:rsidRPr="00744F77">
        <w:rPr>
          <w:b/>
          <w:bCs/>
          <w:lang w:val="id-ID"/>
        </w:rPr>
        <w:t>Hasil</w:t>
      </w:r>
    </w:p>
    <w:p w:rsidR="00AC6EB5" w:rsidRPr="00744F77" w:rsidRDefault="00AC6EB5" w:rsidP="00744F77">
      <w:pPr>
        <w:pStyle w:val="ListParagraph"/>
        <w:numPr>
          <w:ilvl w:val="0"/>
          <w:numId w:val="8"/>
        </w:numPr>
        <w:spacing w:line="360" w:lineRule="auto"/>
        <w:contextualSpacing w:val="0"/>
        <w:jc w:val="both"/>
        <w:rPr>
          <w:b/>
          <w:lang w:val="en-ID"/>
        </w:rPr>
      </w:pPr>
      <w:r w:rsidRPr="00744F77">
        <w:rPr>
          <w:b/>
          <w:lang w:val="en-ID"/>
        </w:rPr>
        <w:t>Fasilitas Kesehatan Terdaftar</w:t>
      </w:r>
    </w:p>
    <w:p w:rsidR="00AC6EB5" w:rsidRPr="00744F77" w:rsidRDefault="00AC6EB5" w:rsidP="00744F77">
      <w:pPr>
        <w:spacing w:line="360" w:lineRule="auto"/>
        <w:ind w:left="1276"/>
        <w:jc w:val="both"/>
        <w:rPr>
          <w:b/>
          <w:lang w:val="en-ID"/>
        </w:rPr>
      </w:pPr>
      <w:r w:rsidRPr="00744F77">
        <w:rPr>
          <w:b/>
        </w:rPr>
        <w:t xml:space="preserve">Tabel 1 </w:t>
      </w:r>
      <w:r w:rsidRPr="00744F77">
        <w:rPr>
          <w:b/>
          <w:lang w:val="id-ID"/>
        </w:rPr>
        <w:t>Karakteristik Fasilitas Kesehatan Terdaftar</w:t>
      </w:r>
    </w:p>
    <w:tbl>
      <w:tblPr>
        <w:tblW w:w="66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1842"/>
      </w:tblGrid>
      <w:tr w:rsidR="00AC6EB5" w:rsidRPr="00744F77" w:rsidTr="006155BF">
        <w:trPr>
          <w:trHeight w:val="300"/>
        </w:trPr>
        <w:tc>
          <w:tcPr>
            <w:tcW w:w="2977" w:type="dxa"/>
            <w:shd w:val="clear" w:color="auto" w:fill="auto"/>
            <w:vAlign w:val="center"/>
            <w:hideMark/>
          </w:tcPr>
          <w:p w:rsidR="00AC6EB5" w:rsidRPr="00744F77" w:rsidRDefault="00AC6EB5" w:rsidP="00744F77">
            <w:pPr>
              <w:spacing w:line="360" w:lineRule="auto"/>
              <w:jc w:val="center"/>
              <w:rPr>
                <w:b/>
                <w:color w:val="000000"/>
                <w:lang w:val="id-ID"/>
              </w:rPr>
            </w:pPr>
            <w:r w:rsidRPr="00744F77">
              <w:rPr>
                <w:b/>
                <w:color w:val="000000"/>
                <w:lang w:val="id-ID"/>
              </w:rPr>
              <w:t>Fasilitas Kesehatan Terdaftar</w:t>
            </w:r>
          </w:p>
        </w:tc>
        <w:tc>
          <w:tcPr>
            <w:tcW w:w="1843" w:type="dxa"/>
            <w:shd w:val="clear" w:color="auto" w:fill="auto"/>
            <w:vAlign w:val="center"/>
            <w:hideMark/>
          </w:tcPr>
          <w:p w:rsidR="00AC6EB5" w:rsidRPr="00744F77" w:rsidRDefault="00AC6EB5" w:rsidP="00744F77">
            <w:pPr>
              <w:spacing w:line="360" w:lineRule="auto"/>
              <w:jc w:val="center"/>
              <w:rPr>
                <w:b/>
                <w:color w:val="000000"/>
              </w:rPr>
            </w:pPr>
            <w:r w:rsidRPr="00744F77">
              <w:rPr>
                <w:b/>
                <w:color w:val="000000"/>
              </w:rPr>
              <w:t>Frekuensi</w:t>
            </w:r>
          </w:p>
        </w:tc>
        <w:tc>
          <w:tcPr>
            <w:tcW w:w="1842" w:type="dxa"/>
            <w:shd w:val="clear" w:color="auto" w:fill="auto"/>
            <w:vAlign w:val="center"/>
            <w:hideMark/>
          </w:tcPr>
          <w:p w:rsidR="00AC6EB5" w:rsidRPr="00744F77" w:rsidRDefault="00AC6EB5" w:rsidP="00744F77">
            <w:pPr>
              <w:spacing w:line="360" w:lineRule="auto"/>
              <w:jc w:val="center"/>
              <w:rPr>
                <w:b/>
                <w:color w:val="000000"/>
              </w:rPr>
            </w:pPr>
            <w:r w:rsidRPr="00744F77">
              <w:rPr>
                <w:b/>
                <w:color w:val="000000"/>
              </w:rPr>
              <w:t>Persentase (%)</w:t>
            </w:r>
          </w:p>
        </w:tc>
      </w:tr>
      <w:tr w:rsidR="00AC6EB5" w:rsidRPr="00744F77" w:rsidTr="006155BF">
        <w:trPr>
          <w:trHeight w:val="315"/>
        </w:trPr>
        <w:tc>
          <w:tcPr>
            <w:tcW w:w="2977" w:type="dxa"/>
            <w:shd w:val="clear" w:color="auto" w:fill="auto"/>
            <w:noWrap/>
            <w:vAlign w:val="bottom"/>
            <w:hideMark/>
          </w:tcPr>
          <w:p w:rsidR="00AC6EB5" w:rsidRPr="00744F77" w:rsidRDefault="00AC6EB5" w:rsidP="00744F77">
            <w:pPr>
              <w:spacing w:line="360" w:lineRule="auto"/>
              <w:jc w:val="both"/>
              <w:rPr>
                <w:color w:val="000000"/>
                <w:lang w:val="id-ID"/>
              </w:rPr>
            </w:pPr>
            <w:r w:rsidRPr="00744F77">
              <w:rPr>
                <w:color w:val="000000"/>
                <w:lang w:val="id-ID"/>
              </w:rPr>
              <w:t>Puskesmas</w:t>
            </w:r>
          </w:p>
        </w:tc>
        <w:tc>
          <w:tcPr>
            <w:tcW w:w="1843" w:type="dxa"/>
            <w:shd w:val="clear" w:color="auto" w:fill="auto"/>
            <w:noWrap/>
            <w:vAlign w:val="bottom"/>
          </w:tcPr>
          <w:p w:rsidR="00AC6EB5" w:rsidRPr="00744F77" w:rsidRDefault="00AC6EB5" w:rsidP="00744F77">
            <w:pPr>
              <w:spacing w:line="360" w:lineRule="auto"/>
              <w:jc w:val="center"/>
              <w:rPr>
                <w:color w:val="000000"/>
                <w:lang w:val="id-ID"/>
              </w:rPr>
            </w:pPr>
            <w:r w:rsidRPr="00744F77">
              <w:rPr>
                <w:color w:val="000000"/>
                <w:lang w:val="id-ID"/>
              </w:rPr>
              <w:t>2.655</w:t>
            </w:r>
          </w:p>
        </w:tc>
        <w:tc>
          <w:tcPr>
            <w:tcW w:w="1842" w:type="dxa"/>
            <w:shd w:val="clear" w:color="auto" w:fill="auto"/>
            <w:noWrap/>
            <w:vAlign w:val="bottom"/>
          </w:tcPr>
          <w:p w:rsidR="00AC6EB5" w:rsidRPr="00744F77" w:rsidRDefault="00AC6EB5" w:rsidP="00744F77">
            <w:pPr>
              <w:spacing w:line="360" w:lineRule="auto"/>
              <w:jc w:val="center"/>
              <w:rPr>
                <w:color w:val="000000"/>
                <w:lang w:val="id-ID"/>
              </w:rPr>
            </w:pPr>
            <w:r w:rsidRPr="00744F77">
              <w:rPr>
                <w:color w:val="000000"/>
                <w:lang w:val="id-ID"/>
              </w:rPr>
              <w:t>60</w:t>
            </w:r>
          </w:p>
        </w:tc>
      </w:tr>
      <w:tr w:rsidR="00AC6EB5" w:rsidRPr="00744F77" w:rsidTr="006155BF">
        <w:trPr>
          <w:trHeight w:val="315"/>
        </w:trPr>
        <w:tc>
          <w:tcPr>
            <w:tcW w:w="2977"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lang w:val="id-ID"/>
              </w:rPr>
              <w:t>Klinik</w:t>
            </w:r>
            <w:r w:rsidRPr="00744F77">
              <w:rPr>
                <w:color w:val="000000"/>
              </w:rPr>
              <w:t xml:space="preserve"> Pratama</w:t>
            </w:r>
          </w:p>
        </w:tc>
        <w:tc>
          <w:tcPr>
            <w:tcW w:w="1843" w:type="dxa"/>
            <w:shd w:val="clear" w:color="auto" w:fill="auto"/>
            <w:noWrap/>
            <w:vAlign w:val="bottom"/>
          </w:tcPr>
          <w:p w:rsidR="00AC6EB5" w:rsidRPr="00744F77" w:rsidRDefault="00AC6EB5" w:rsidP="00744F77">
            <w:pPr>
              <w:spacing w:line="360" w:lineRule="auto"/>
              <w:jc w:val="center"/>
              <w:rPr>
                <w:color w:val="000000"/>
              </w:rPr>
            </w:pPr>
            <w:r w:rsidRPr="00744F77">
              <w:rPr>
                <w:color w:val="000000"/>
              </w:rPr>
              <w:t>1.367</w:t>
            </w:r>
          </w:p>
        </w:tc>
        <w:tc>
          <w:tcPr>
            <w:tcW w:w="1842" w:type="dxa"/>
            <w:shd w:val="clear" w:color="auto" w:fill="auto"/>
            <w:noWrap/>
            <w:vAlign w:val="bottom"/>
          </w:tcPr>
          <w:p w:rsidR="00AC6EB5" w:rsidRPr="00744F77" w:rsidRDefault="00AC6EB5" w:rsidP="00744F77">
            <w:pPr>
              <w:spacing w:line="360" w:lineRule="auto"/>
              <w:jc w:val="center"/>
              <w:rPr>
                <w:color w:val="000000"/>
              </w:rPr>
            </w:pPr>
            <w:r w:rsidRPr="00744F77">
              <w:rPr>
                <w:color w:val="000000"/>
              </w:rPr>
              <w:t>31</w:t>
            </w:r>
          </w:p>
        </w:tc>
      </w:tr>
      <w:tr w:rsidR="00AC6EB5" w:rsidRPr="00744F77" w:rsidTr="006155BF">
        <w:trPr>
          <w:trHeight w:val="315"/>
        </w:trPr>
        <w:tc>
          <w:tcPr>
            <w:tcW w:w="2977"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rPr>
              <w:t>Dokter Praktik Perorangan</w:t>
            </w:r>
          </w:p>
        </w:tc>
        <w:tc>
          <w:tcPr>
            <w:tcW w:w="1843" w:type="dxa"/>
            <w:shd w:val="clear" w:color="auto" w:fill="auto"/>
            <w:noWrap/>
            <w:vAlign w:val="bottom"/>
          </w:tcPr>
          <w:p w:rsidR="00AC6EB5" w:rsidRPr="00744F77" w:rsidRDefault="00AC6EB5" w:rsidP="00744F77">
            <w:pPr>
              <w:spacing w:line="360" w:lineRule="auto"/>
              <w:jc w:val="center"/>
              <w:rPr>
                <w:color w:val="000000"/>
              </w:rPr>
            </w:pPr>
            <w:r w:rsidRPr="00744F77">
              <w:rPr>
                <w:color w:val="000000"/>
              </w:rPr>
              <w:t>396</w:t>
            </w:r>
          </w:p>
        </w:tc>
        <w:tc>
          <w:tcPr>
            <w:tcW w:w="1842" w:type="dxa"/>
            <w:shd w:val="clear" w:color="auto" w:fill="auto"/>
            <w:noWrap/>
            <w:vAlign w:val="bottom"/>
          </w:tcPr>
          <w:p w:rsidR="00AC6EB5" w:rsidRPr="00744F77" w:rsidRDefault="00AC6EB5" w:rsidP="00744F77">
            <w:pPr>
              <w:spacing w:line="360" w:lineRule="auto"/>
              <w:jc w:val="center"/>
              <w:rPr>
                <w:color w:val="000000"/>
              </w:rPr>
            </w:pPr>
            <w:r w:rsidRPr="00744F77">
              <w:rPr>
                <w:color w:val="000000"/>
              </w:rPr>
              <w:t>9</w:t>
            </w:r>
          </w:p>
        </w:tc>
      </w:tr>
      <w:tr w:rsidR="00AC6EB5" w:rsidRPr="00744F77" w:rsidTr="006155BF">
        <w:trPr>
          <w:trHeight w:val="315"/>
        </w:trPr>
        <w:tc>
          <w:tcPr>
            <w:tcW w:w="2977" w:type="dxa"/>
            <w:shd w:val="clear" w:color="auto" w:fill="auto"/>
            <w:vAlign w:val="bottom"/>
            <w:hideMark/>
          </w:tcPr>
          <w:p w:rsidR="00AC6EB5" w:rsidRPr="00744F77" w:rsidRDefault="00AC6EB5" w:rsidP="00744F77">
            <w:pPr>
              <w:spacing w:line="360" w:lineRule="auto"/>
              <w:jc w:val="both"/>
              <w:rPr>
                <w:b/>
                <w:color w:val="000000"/>
              </w:rPr>
            </w:pPr>
            <w:r w:rsidRPr="00744F77">
              <w:rPr>
                <w:b/>
                <w:color w:val="000000"/>
              </w:rPr>
              <w:t>Total</w:t>
            </w:r>
          </w:p>
        </w:tc>
        <w:tc>
          <w:tcPr>
            <w:tcW w:w="1843" w:type="dxa"/>
            <w:shd w:val="clear" w:color="auto" w:fill="auto"/>
            <w:vAlign w:val="bottom"/>
            <w:hideMark/>
          </w:tcPr>
          <w:p w:rsidR="00AC6EB5" w:rsidRPr="00744F77" w:rsidRDefault="00AC6EB5" w:rsidP="00744F77">
            <w:pPr>
              <w:spacing w:line="360" w:lineRule="auto"/>
              <w:jc w:val="center"/>
              <w:rPr>
                <w:b/>
                <w:color w:val="000000"/>
              </w:rPr>
            </w:pPr>
            <w:r w:rsidRPr="00744F77">
              <w:rPr>
                <w:b/>
                <w:color w:val="000000"/>
              </w:rPr>
              <w:t>4418</w:t>
            </w:r>
          </w:p>
        </w:tc>
        <w:tc>
          <w:tcPr>
            <w:tcW w:w="1842"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100</w:t>
            </w:r>
          </w:p>
        </w:tc>
      </w:tr>
    </w:tbl>
    <w:p w:rsidR="00A71A9F" w:rsidRPr="00744F77" w:rsidRDefault="00A71A9F" w:rsidP="00744F77">
      <w:pPr>
        <w:spacing w:line="360" w:lineRule="auto"/>
        <w:ind w:firstLine="720"/>
        <w:jc w:val="both"/>
        <w:rPr>
          <w:lang w:val="id-ID"/>
        </w:rPr>
      </w:pPr>
    </w:p>
    <w:p w:rsidR="00AC6EB5" w:rsidRPr="00744F77" w:rsidRDefault="00AC6EB5" w:rsidP="00744F77">
      <w:pPr>
        <w:spacing w:line="360" w:lineRule="auto"/>
        <w:ind w:left="1276" w:firstLine="720"/>
        <w:jc w:val="both"/>
      </w:pPr>
      <w:r w:rsidRPr="00744F77">
        <w:rPr>
          <w:lang w:val="en-ID"/>
        </w:rPr>
        <w:t>Tabel</w:t>
      </w:r>
      <w:r w:rsidR="002B35E1" w:rsidRPr="00744F77">
        <w:rPr>
          <w:lang w:val="id-ID"/>
        </w:rPr>
        <w:t xml:space="preserve"> 1</w:t>
      </w:r>
      <w:r w:rsidRPr="00744F77">
        <w:rPr>
          <w:lang w:val="id-ID"/>
        </w:rPr>
        <w:t xml:space="preserve"> </w:t>
      </w:r>
      <w:r w:rsidRPr="00744F77">
        <w:rPr>
          <w:lang w:val="en-ID"/>
        </w:rPr>
        <w:t>memperlihatkan</w:t>
      </w:r>
      <w:r w:rsidRPr="00744F77">
        <w:rPr>
          <w:lang w:val="id-ID"/>
        </w:rPr>
        <w:t xml:space="preserve"> bahwa karakteristik Fasilitas Kesehatan Terdaftar Pada Peserta Program Rujuk Balik di BPJS Kesehatan Cabang Pasuruan terbanyak yaitu berada di Puskesmas </w:t>
      </w:r>
      <w:r w:rsidRPr="00744F77">
        <w:t xml:space="preserve">sebesar </w:t>
      </w:r>
      <w:r w:rsidRPr="00744F77">
        <w:rPr>
          <w:lang w:val="id-ID"/>
        </w:rPr>
        <w:t>60% atau sebanyak 2.655 Peserta.</w:t>
      </w:r>
    </w:p>
    <w:p w:rsidR="00744F77" w:rsidRDefault="00744F77" w:rsidP="00744F77">
      <w:pPr>
        <w:spacing w:line="360" w:lineRule="auto"/>
        <w:ind w:left="1276"/>
        <w:rPr>
          <w:b/>
          <w:lang w:val="id-ID"/>
        </w:rPr>
      </w:pPr>
    </w:p>
    <w:p w:rsidR="00744F77" w:rsidRDefault="00744F77" w:rsidP="00744F77">
      <w:pPr>
        <w:spacing w:line="360" w:lineRule="auto"/>
        <w:ind w:left="1276"/>
        <w:rPr>
          <w:b/>
          <w:lang w:val="id-ID"/>
        </w:rPr>
      </w:pPr>
    </w:p>
    <w:p w:rsidR="00AC6EB5" w:rsidRPr="00744F77" w:rsidRDefault="002B35E1" w:rsidP="00744F77">
      <w:pPr>
        <w:spacing w:line="360" w:lineRule="auto"/>
        <w:ind w:left="1276"/>
        <w:rPr>
          <w:b/>
        </w:rPr>
      </w:pPr>
      <w:r w:rsidRPr="00744F77">
        <w:rPr>
          <w:b/>
        </w:rPr>
        <w:lastRenderedPageBreak/>
        <w:t>Tabel 2</w:t>
      </w:r>
      <w:r w:rsidR="00AC6EB5" w:rsidRPr="00744F77">
        <w:rPr>
          <w:b/>
        </w:rPr>
        <w:t xml:space="preserve"> Kategori Puskesmas</w:t>
      </w:r>
    </w:p>
    <w:tbl>
      <w:tblPr>
        <w:tblW w:w="66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2268"/>
      </w:tblGrid>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Tipe Puskesmas</w:t>
            </w:r>
          </w:p>
        </w:tc>
        <w:tc>
          <w:tcPr>
            <w:tcW w:w="1984"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Frekuensi</w:t>
            </w:r>
          </w:p>
        </w:tc>
        <w:tc>
          <w:tcPr>
            <w:tcW w:w="2268"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Persentase (%)</w:t>
            </w:r>
          </w:p>
        </w:tc>
      </w:tr>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rPr>
              <w:t>Dasar</w:t>
            </w:r>
          </w:p>
        </w:tc>
        <w:tc>
          <w:tcPr>
            <w:tcW w:w="1984"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446</w:t>
            </w:r>
          </w:p>
        </w:tc>
        <w:tc>
          <w:tcPr>
            <w:tcW w:w="2268"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17</w:t>
            </w:r>
          </w:p>
        </w:tc>
      </w:tr>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rPr>
              <w:t>Madya</w:t>
            </w:r>
          </w:p>
        </w:tc>
        <w:tc>
          <w:tcPr>
            <w:tcW w:w="1984"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1659</w:t>
            </w:r>
          </w:p>
        </w:tc>
        <w:tc>
          <w:tcPr>
            <w:tcW w:w="2268"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62</w:t>
            </w:r>
          </w:p>
        </w:tc>
      </w:tr>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rPr>
              <w:t>Utama</w:t>
            </w:r>
          </w:p>
        </w:tc>
        <w:tc>
          <w:tcPr>
            <w:tcW w:w="1984"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482</w:t>
            </w:r>
          </w:p>
        </w:tc>
        <w:tc>
          <w:tcPr>
            <w:tcW w:w="2268"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18</w:t>
            </w:r>
          </w:p>
        </w:tc>
      </w:tr>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both"/>
              <w:rPr>
                <w:color w:val="000000"/>
              </w:rPr>
            </w:pPr>
            <w:r w:rsidRPr="00744F77">
              <w:rPr>
                <w:color w:val="000000"/>
              </w:rPr>
              <w:t>Paripurna</w:t>
            </w:r>
          </w:p>
        </w:tc>
        <w:tc>
          <w:tcPr>
            <w:tcW w:w="1984"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68</w:t>
            </w:r>
          </w:p>
        </w:tc>
        <w:tc>
          <w:tcPr>
            <w:tcW w:w="2268" w:type="dxa"/>
            <w:shd w:val="clear" w:color="auto" w:fill="auto"/>
            <w:noWrap/>
            <w:vAlign w:val="bottom"/>
            <w:hideMark/>
          </w:tcPr>
          <w:p w:rsidR="00AC6EB5" w:rsidRPr="00744F77" w:rsidRDefault="00AC6EB5" w:rsidP="00744F77">
            <w:pPr>
              <w:spacing w:line="360" w:lineRule="auto"/>
              <w:jc w:val="center"/>
              <w:rPr>
                <w:color w:val="000000"/>
              </w:rPr>
            </w:pPr>
            <w:r w:rsidRPr="00744F77">
              <w:rPr>
                <w:color w:val="000000"/>
              </w:rPr>
              <w:t>3</w:t>
            </w:r>
          </w:p>
        </w:tc>
      </w:tr>
      <w:tr w:rsidR="00AC6EB5" w:rsidRPr="00744F77" w:rsidTr="006155BF">
        <w:trPr>
          <w:trHeight w:val="315"/>
        </w:trPr>
        <w:tc>
          <w:tcPr>
            <w:tcW w:w="2410" w:type="dxa"/>
            <w:shd w:val="clear" w:color="auto" w:fill="auto"/>
            <w:noWrap/>
            <w:vAlign w:val="bottom"/>
            <w:hideMark/>
          </w:tcPr>
          <w:p w:rsidR="00AC6EB5" w:rsidRPr="00744F77" w:rsidRDefault="00AC6EB5" w:rsidP="00744F77">
            <w:pPr>
              <w:spacing w:line="360" w:lineRule="auto"/>
              <w:jc w:val="both"/>
              <w:rPr>
                <w:b/>
                <w:color w:val="000000"/>
              </w:rPr>
            </w:pPr>
            <w:r w:rsidRPr="00744F77">
              <w:rPr>
                <w:b/>
                <w:color w:val="000000"/>
              </w:rPr>
              <w:t>Total</w:t>
            </w:r>
          </w:p>
        </w:tc>
        <w:tc>
          <w:tcPr>
            <w:tcW w:w="1984"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2655</w:t>
            </w:r>
          </w:p>
        </w:tc>
        <w:tc>
          <w:tcPr>
            <w:tcW w:w="2268" w:type="dxa"/>
            <w:shd w:val="clear" w:color="auto" w:fill="auto"/>
            <w:noWrap/>
            <w:vAlign w:val="bottom"/>
            <w:hideMark/>
          </w:tcPr>
          <w:p w:rsidR="00AC6EB5" w:rsidRPr="00744F77" w:rsidRDefault="00AC6EB5" w:rsidP="00744F77">
            <w:pPr>
              <w:spacing w:line="360" w:lineRule="auto"/>
              <w:jc w:val="center"/>
              <w:rPr>
                <w:b/>
                <w:color w:val="000000"/>
              </w:rPr>
            </w:pPr>
            <w:r w:rsidRPr="00744F77">
              <w:rPr>
                <w:b/>
                <w:color w:val="000000"/>
              </w:rPr>
              <w:t>100</w:t>
            </w:r>
          </w:p>
        </w:tc>
      </w:tr>
    </w:tbl>
    <w:p w:rsidR="00A71A9F" w:rsidRPr="00744F77" w:rsidRDefault="00A71A9F" w:rsidP="00744F77">
      <w:pPr>
        <w:spacing w:line="360" w:lineRule="auto"/>
        <w:ind w:firstLine="720"/>
        <w:jc w:val="both"/>
        <w:rPr>
          <w:lang w:val="id-ID"/>
        </w:rPr>
      </w:pPr>
    </w:p>
    <w:p w:rsidR="00FC3D23" w:rsidRPr="00744F77" w:rsidRDefault="00344C78" w:rsidP="00744F77">
      <w:pPr>
        <w:spacing w:line="360" w:lineRule="auto"/>
        <w:ind w:left="1276" w:firstLine="720"/>
        <w:jc w:val="both"/>
        <w:rPr>
          <w:lang w:val="id-ID"/>
        </w:rPr>
      </w:pPr>
      <w:r w:rsidRPr="00744F77">
        <w:t>T</w:t>
      </w:r>
      <w:r w:rsidR="002B35E1" w:rsidRPr="00744F77">
        <w:t>abel 2 memperlihatkan bahwa Peserta Program Rujuk Balik di BPJS Kesehatan Cabang Pasuruan dengan Fasilitas Kesehatan Terdaftar di Puskesmas terbanyak terdaftar dengan Puskesmas Tipe Madya yaitu sebanyak 62% atau sebanyak 1.659 Peserta</w:t>
      </w:r>
    </w:p>
    <w:p w:rsidR="00744F77" w:rsidRDefault="00744F77" w:rsidP="00744F77">
      <w:pPr>
        <w:spacing w:line="360" w:lineRule="auto"/>
        <w:ind w:left="1276"/>
        <w:rPr>
          <w:b/>
          <w:lang w:val="id-ID"/>
        </w:rPr>
      </w:pPr>
    </w:p>
    <w:p w:rsidR="00A71A9F" w:rsidRPr="00744F77" w:rsidRDefault="002B35E1" w:rsidP="00744F77">
      <w:pPr>
        <w:spacing w:line="360" w:lineRule="auto"/>
        <w:ind w:left="1276"/>
        <w:rPr>
          <w:b/>
          <w:lang w:val="id-ID"/>
        </w:rPr>
      </w:pPr>
      <w:r w:rsidRPr="00744F77">
        <w:rPr>
          <w:b/>
        </w:rPr>
        <w:t>Tabel 3</w:t>
      </w:r>
      <w:r w:rsidR="00AC6EB5" w:rsidRPr="00744F77">
        <w:rPr>
          <w:b/>
        </w:rPr>
        <w:t xml:space="preserve"> Jenis Klinik Pratama</w:t>
      </w:r>
    </w:p>
    <w:p w:rsidR="006155BF" w:rsidRPr="00744F77" w:rsidRDefault="006155BF" w:rsidP="00744F77">
      <w:pPr>
        <w:spacing w:line="360" w:lineRule="auto"/>
        <w:ind w:left="1276"/>
        <w:rPr>
          <w:b/>
          <w:lang w:val="id-ID"/>
        </w:rPr>
      </w:pPr>
    </w:p>
    <w:tbl>
      <w:tblPr>
        <w:tblpPr w:leftFromText="180" w:rightFromText="180" w:vertAnchor="page" w:horzAnchor="margin" w:tblpXSpec="right" w:tblpY="803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200"/>
        <w:gridCol w:w="2376"/>
      </w:tblGrid>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jc w:val="center"/>
              <w:rPr>
                <w:b/>
                <w:color w:val="000000"/>
              </w:rPr>
            </w:pPr>
            <w:r w:rsidRPr="00744F77">
              <w:rPr>
                <w:b/>
                <w:color w:val="000000"/>
              </w:rPr>
              <w:t>Klinik Pratama</w:t>
            </w:r>
          </w:p>
        </w:tc>
        <w:tc>
          <w:tcPr>
            <w:tcW w:w="2200" w:type="dxa"/>
            <w:shd w:val="clear" w:color="auto" w:fill="auto"/>
            <w:noWrap/>
            <w:vAlign w:val="bottom"/>
            <w:hideMark/>
          </w:tcPr>
          <w:p w:rsidR="00744F77" w:rsidRPr="00744F77" w:rsidRDefault="00744F77" w:rsidP="00744F77">
            <w:pPr>
              <w:spacing w:line="360" w:lineRule="auto"/>
              <w:jc w:val="center"/>
              <w:rPr>
                <w:b/>
                <w:color w:val="000000"/>
              </w:rPr>
            </w:pPr>
            <w:r w:rsidRPr="00744F77">
              <w:rPr>
                <w:b/>
                <w:color w:val="000000"/>
              </w:rPr>
              <w:t>Jumlah Peserta</w:t>
            </w:r>
          </w:p>
        </w:tc>
        <w:tc>
          <w:tcPr>
            <w:tcW w:w="2376" w:type="dxa"/>
            <w:shd w:val="clear" w:color="auto" w:fill="auto"/>
            <w:noWrap/>
            <w:vAlign w:val="bottom"/>
            <w:hideMark/>
          </w:tcPr>
          <w:p w:rsidR="00744F77" w:rsidRPr="00744F77" w:rsidRDefault="00744F77" w:rsidP="00744F77">
            <w:pPr>
              <w:spacing w:line="360" w:lineRule="auto"/>
              <w:jc w:val="center"/>
              <w:rPr>
                <w:b/>
                <w:color w:val="000000"/>
              </w:rPr>
            </w:pPr>
            <w:r w:rsidRPr="00744F77">
              <w:rPr>
                <w:b/>
                <w:color w:val="000000"/>
              </w:rPr>
              <w:t>persentase</w:t>
            </w:r>
          </w:p>
        </w:tc>
      </w:tr>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rPr>
                <w:color w:val="000000"/>
              </w:rPr>
            </w:pPr>
            <w:r w:rsidRPr="00744F77">
              <w:rPr>
                <w:color w:val="000000"/>
              </w:rPr>
              <w:t>Klinik Perusahaan</w:t>
            </w:r>
          </w:p>
        </w:tc>
        <w:tc>
          <w:tcPr>
            <w:tcW w:w="2200"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23</w:t>
            </w:r>
          </w:p>
        </w:tc>
        <w:tc>
          <w:tcPr>
            <w:tcW w:w="2376"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2%</w:t>
            </w:r>
          </w:p>
        </w:tc>
      </w:tr>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rPr>
                <w:color w:val="000000"/>
              </w:rPr>
            </w:pPr>
            <w:r w:rsidRPr="00744F77">
              <w:rPr>
                <w:color w:val="000000"/>
              </w:rPr>
              <w:t>Klinik TNI</w:t>
            </w:r>
          </w:p>
        </w:tc>
        <w:tc>
          <w:tcPr>
            <w:tcW w:w="2200"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44</w:t>
            </w:r>
          </w:p>
        </w:tc>
        <w:tc>
          <w:tcPr>
            <w:tcW w:w="2376"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3%</w:t>
            </w:r>
          </w:p>
        </w:tc>
      </w:tr>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rPr>
                <w:color w:val="000000"/>
              </w:rPr>
            </w:pPr>
            <w:r w:rsidRPr="00744F77">
              <w:rPr>
                <w:color w:val="000000"/>
              </w:rPr>
              <w:t>Klinik Polri</w:t>
            </w:r>
          </w:p>
        </w:tc>
        <w:tc>
          <w:tcPr>
            <w:tcW w:w="2200"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11</w:t>
            </w:r>
          </w:p>
        </w:tc>
        <w:tc>
          <w:tcPr>
            <w:tcW w:w="2376"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1%</w:t>
            </w:r>
          </w:p>
        </w:tc>
      </w:tr>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rPr>
                <w:color w:val="000000"/>
              </w:rPr>
            </w:pPr>
            <w:r w:rsidRPr="00744F77">
              <w:rPr>
                <w:color w:val="000000"/>
              </w:rPr>
              <w:t>Klinik Swasta</w:t>
            </w:r>
          </w:p>
        </w:tc>
        <w:tc>
          <w:tcPr>
            <w:tcW w:w="2200"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1289</w:t>
            </w:r>
          </w:p>
        </w:tc>
        <w:tc>
          <w:tcPr>
            <w:tcW w:w="2376" w:type="dxa"/>
            <w:shd w:val="clear" w:color="auto" w:fill="auto"/>
            <w:noWrap/>
            <w:vAlign w:val="bottom"/>
            <w:hideMark/>
          </w:tcPr>
          <w:p w:rsidR="00744F77" w:rsidRPr="00744F77" w:rsidRDefault="00744F77" w:rsidP="00744F77">
            <w:pPr>
              <w:spacing w:line="360" w:lineRule="auto"/>
              <w:jc w:val="center"/>
              <w:rPr>
                <w:color w:val="000000"/>
              </w:rPr>
            </w:pPr>
            <w:r w:rsidRPr="00744F77">
              <w:rPr>
                <w:color w:val="000000"/>
              </w:rPr>
              <w:t>94%</w:t>
            </w:r>
          </w:p>
        </w:tc>
      </w:tr>
      <w:tr w:rsidR="00744F77" w:rsidRPr="00744F77" w:rsidTr="00744F77">
        <w:trPr>
          <w:trHeight w:val="315"/>
        </w:trPr>
        <w:tc>
          <w:tcPr>
            <w:tcW w:w="2478" w:type="dxa"/>
            <w:shd w:val="clear" w:color="auto" w:fill="auto"/>
            <w:noWrap/>
            <w:vAlign w:val="bottom"/>
            <w:hideMark/>
          </w:tcPr>
          <w:p w:rsidR="00744F77" w:rsidRPr="00744F77" w:rsidRDefault="00744F77" w:rsidP="00744F77">
            <w:pPr>
              <w:spacing w:line="360" w:lineRule="auto"/>
              <w:rPr>
                <w:b/>
                <w:color w:val="000000"/>
              </w:rPr>
            </w:pPr>
            <w:r w:rsidRPr="00744F77">
              <w:rPr>
                <w:b/>
                <w:color w:val="000000"/>
              </w:rPr>
              <w:t>Total</w:t>
            </w:r>
          </w:p>
        </w:tc>
        <w:tc>
          <w:tcPr>
            <w:tcW w:w="2200" w:type="dxa"/>
            <w:shd w:val="clear" w:color="auto" w:fill="auto"/>
            <w:noWrap/>
            <w:vAlign w:val="bottom"/>
            <w:hideMark/>
          </w:tcPr>
          <w:p w:rsidR="00744F77" w:rsidRPr="00744F77" w:rsidRDefault="00744F77" w:rsidP="00744F77">
            <w:pPr>
              <w:spacing w:line="360" w:lineRule="auto"/>
              <w:jc w:val="center"/>
              <w:rPr>
                <w:b/>
                <w:color w:val="000000"/>
              </w:rPr>
            </w:pPr>
            <w:r w:rsidRPr="00744F77">
              <w:rPr>
                <w:b/>
                <w:color w:val="000000"/>
              </w:rPr>
              <w:t>1367</w:t>
            </w:r>
          </w:p>
        </w:tc>
        <w:tc>
          <w:tcPr>
            <w:tcW w:w="2376" w:type="dxa"/>
            <w:shd w:val="clear" w:color="auto" w:fill="auto"/>
            <w:noWrap/>
            <w:vAlign w:val="bottom"/>
            <w:hideMark/>
          </w:tcPr>
          <w:p w:rsidR="00744F77" w:rsidRPr="00744F77" w:rsidRDefault="00744F77" w:rsidP="00744F77">
            <w:pPr>
              <w:spacing w:line="360" w:lineRule="auto"/>
              <w:jc w:val="center"/>
              <w:rPr>
                <w:b/>
                <w:color w:val="000000"/>
              </w:rPr>
            </w:pPr>
            <w:r w:rsidRPr="00744F77">
              <w:rPr>
                <w:b/>
                <w:color w:val="000000"/>
              </w:rPr>
              <w:t>100%</w:t>
            </w:r>
          </w:p>
        </w:tc>
      </w:tr>
    </w:tbl>
    <w:p w:rsidR="006155BF" w:rsidRPr="00744F77" w:rsidRDefault="006155BF" w:rsidP="00744F77">
      <w:pPr>
        <w:spacing w:line="360" w:lineRule="auto"/>
        <w:ind w:left="1276"/>
        <w:rPr>
          <w:b/>
          <w:lang w:val="id-ID"/>
        </w:rPr>
      </w:pPr>
    </w:p>
    <w:p w:rsidR="006155BF" w:rsidRPr="00744F77" w:rsidRDefault="006155BF" w:rsidP="00744F77">
      <w:pPr>
        <w:spacing w:line="360" w:lineRule="auto"/>
        <w:ind w:left="1276"/>
        <w:rPr>
          <w:b/>
          <w:lang w:val="id-ID"/>
        </w:rPr>
      </w:pPr>
    </w:p>
    <w:p w:rsidR="006155BF" w:rsidRPr="00744F77" w:rsidRDefault="006155BF" w:rsidP="00744F77">
      <w:pPr>
        <w:spacing w:line="360" w:lineRule="auto"/>
        <w:ind w:left="1276"/>
        <w:rPr>
          <w:b/>
          <w:lang w:val="id-ID"/>
        </w:rPr>
      </w:pPr>
    </w:p>
    <w:p w:rsidR="006155BF" w:rsidRPr="00744F77" w:rsidRDefault="006155BF" w:rsidP="00744F77">
      <w:pPr>
        <w:spacing w:line="360" w:lineRule="auto"/>
        <w:ind w:left="1276"/>
        <w:rPr>
          <w:lang w:val="id-ID"/>
        </w:rPr>
      </w:pPr>
    </w:p>
    <w:p w:rsidR="00FC3D23" w:rsidRPr="00744F77" w:rsidRDefault="00FC3D23" w:rsidP="00744F77">
      <w:pPr>
        <w:spacing w:line="360" w:lineRule="auto"/>
        <w:ind w:firstLine="720"/>
        <w:jc w:val="both"/>
        <w:rPr>
          <w:lang w:val="id-ID"/>
        </w:rPr>
      </w:pPr>
    </w:p>
    <w:p w:rsidR="00FC3D23" w:rsidRPr="00744F77" w:rsidRDefault="00FC3D23" w:rsidP="00744F77">
      <w:pPr>
        <w:spacing w:line="360" w:lineRule="auto"/>
        <w:ind w:firstLine="720"/>
        <w:jc w:val="both"/>
        <w:rPr>
          <w:lang w:val="id-ID"/>
        </w:rPr>
      </w:pPr>
    </w:p>
    <w:p w:rsidR="00FC3D23" w:rsidRPr="00744F77" w:rsidRDefault="00FC3D23" w:rsidP="00744F77">
      <w:pPr>
        <w:spacing w:line="360" w:lineRule="auto"/>
        <w:ind w:firstLine="720"/>
        <w:jc w:val="both"/>
        <w:rPr>
          <w:lang w:val="id-ID"/>
        </w:rPr>
      </w:pPr>
    </w:p>
    <w:p w:rsidR="00344C78" w:rsidRPr="00744F77" w:rsidRDefault="002B35E1" w:rsidP="00744F77">
      <w:pPr>
        <w:spacing w:line="360" w:lineRule="auto"/>
        <w:ind w:left="1276" w:firstLine="720"/>
        <w:jc w:val="both"/>
      </w:pPr>
      <w:r w:rsidRPr="00744F77">
        <w:t>Tabel 3</w:t>
      </w:r>
      <w:r w:rsidR="00AC6EB5" w:rsidRPr="00744F77">
        <w:t xml:space="preserve"> memperlihatkan bahwa Peserta Program Rujuk Balik di BPJS Kesehatan Cabang Pasuruan dengan Fasilitas Kesehatan Terdaftar di Klinik Pratama terbanyak terdaftar di Jenis Klinik Swasta sebanyak 94% atau sebanyak 1.289 Peserta.</w:t>
      </w:r>
    </w:p>
    <w:p w:rsidR="00344C78" w:rsidRDefault="00344C78" w:rsidP="00744F77">
      <w:pPr>
        <w:spacing w:line="360" w:lineRule="auto"/>
        <w:ind w:firstLine="720"/>
        <w:jc w:val="both"/>
        <w:rPr>
          <w:lang w:val="id-ID"/>
        </w:rPr>
      </w:pPr>
    </w:p>
    <w:p w:rsidR="00744F77" w:rsidRDefault="00744F77" w:rsidP="00744F77">
      <w:pPr>
        <w:spacing w:line="360" w:lineRule="auto"/>
        <w:ind w:firstLine="720"/>
        <w:jc w:val="both"/>
        <w:rPr>
          <w:lang w:val="id-ID"/>
        </w:rPr>
      </w:pPr>
    </w:p>
    <w:p w:rsidR="00744F77" w:rsidRDefault="00744F77" w:rsidP="00744F77">
      <w:pPr>
        <w:spacing w:line="360" w:lineRule="auto"/>
        <w:ind w:firstLine="720"/>
        <w:jc w:val="both"/>
        <w:rPr>
          <w:lang w:val="id-ID"/>
        </w:rPr>
      </w:pPr>
    </w:p>
    <w:p w:rsidR="00744F77" w:rsidRDefault="00744F77" w:rsidP="00744F77">
      <w:pPr>
        <w:spacing w:line="360" w:lineRule="auto"/>
        <w:ind w:firstLine="720"/>
        <w:jc w:val="both"/>
        <w:rPr>
          <w:lang w:val="id-ID"/>
        </w:rPr>
      </w:pPr>
    </w:p>
    <w:p w:rsidR="00744F77" w:rsidRDefault="00744F77" w:rsidP="00744F77">
      <w:pPr>
        <w:spacing w:line="360" w:lineRule="auto"/>
        <w:ind w:firstLine="720"/>
        <w:jc w:val="both"/>
        <w:rPr>
          <w:lang w:val="id-ID"/>
        </w:rPr>
      </w:pPr>
    </w:p>
    <w:p w:rsidR="00744F77" w:rsidRPr="00744F77" w:rsidRDefault="00744F77" w:rsidP="00744F77">
      <w:pPr>
        <w:spacing w:line="360" w:lineRule="auto"/>
        <w:ind w:firstLine="720"/>
        <w:jc w:val="both"/>
        <w:rPr>
          <w:lang w:val="id-ID"/>
        </w:rPr>
      </w:pPr>
    </w:p>
    <w:p w:rsidR="00344C78" w:rsidRPr="00744F77" w:rsidRDefault="00344C78" w:rsidP="00744F77">
      <w:pPr>
        <w:pStyle w:val="ListParagraph"/>
        <w:numPr>
          <w:ilvl w:val="0"/>
          <w:numId w:val="8"/>
        </w:numPr>
        <w:spacing w:line="360" w:lineRule="auto"/>
        <w:contextualSpacing w:val="0"/>
        <w:jc w:val="both"/>
        <w:rPr>
          <w:b/>
          <w:lang w:val="en-ID"/>
        </w:rPr>
      </w:pPr>
      <w:r w:rsidRPr="00744F77">
        <w:rPr>
          <w:b/>
          <w:lang w:val="en-ID"/>
        </w:rPr>
        <w:lastRenderedPageBreak/>
        <w:t>Keaktifan Peserta</w:t>
      </w:r>
    </w:p>
    <w:p w:rsidR="00344C78" w:rsidRPr="00744F77" w:rsidRDefault="00344C78" w:rsidP="00744F77">
      <w:pPr>
        <w:spacing w:line="360" w:lineRule="auto"/>
        <w:ind w:left="1276"/>
        <w:rPr>
          <w:b/>
          <w:lang w:val="id-ID"/>
        </w:rPr>
      </w:pPr>
      <w:r w:rsidRPr="00744F77">
        <w:rPr>
          <w:b/>
          <w:lang w:val="id-ID"/>
        </w:rPr>
        <w:t>Tabel 4 Keaktifan Peserta Program Rujuk Balik</w:t>
      </w:r>
    </w:p>
    <w:tbl>
      <w:tblPr>
        <w:tblW w:w="66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126"/>
      </w:tblGrid>
      <w:tr w:rsidR="00344C78" w:rsidRPr="00744F77" w:rsidTr="006155BF">
        <w:trPr>
          <w:trHeight w:val="300"/>
        </w:trPr>
        <w:tc>
          <w:tcPr>
            <w:tcW w:w="2410" w:type="dxa"/>
            <w:shd w:val="clear" w:color="auto" w:fill="auto"/>
            <w:vAlign w:val="center"/>
            <w:hideMark/>
          </w:tcPr>
          <w:p w:rsidR="00344C78" w:rsidRPr="00744F77" w:rsidRDefault="00344C78" w:rsidP="00744F77">
            <w:pPr>
              <w:spacing w:line="360" w:lineRule="auto"/>
              <w:jc w:val="center"/>
              <w:rPr>
                <w:b/>
                <w:color w:val="000000"/>
              </w:rPr>
            </w:pPr>
            <w:r w:rsidRPr="00744F77">
              <w:rPr>
                <w:b/>
                <w:color w:val="000000"/>
              </w:rPr>
              <w:t>Keaktifan</w:t>
            </w:r>
          </w:p>
        </w:tc>
        <w:tc>
          <w:tcPr>
            <w:tcW w:w="2126" w:type="dxa"/>
            <w:shd w:val="clear" w:color="auto" w:fill="auto"/>
            <w:vAlign w:val="center"/>
            <w:hideMark/>
          </w:tcPr>
          <w:p w:rsidR="00344C78" w:rsidRPr="00744F77" w:rsidRDefault="00344C78" w:rsidP="00744F77">
            <w:pPr>
              <w:spacing w:line="360" w:lineRule="auto"/>
              <w:jc w:val="center"/>
              <w:rPr>
                <w:b/>
                <w:color w:val="000000"/>
              </w:rPr>
            </w:pPr>
            <w:r w:rsidRPr="00744F77">
              <w:rPr>
                <w:b/>
                <w:color w:val="000000"/>
              </w:rPr>
              <w:t>Frekuensi</w:t>
            </w:r>
          </w:p>
        </w:tc>
        <w:tc>
          <w:tcPr>
            <w:tcW w:w="2126" w:type="dxa"/>
            <w:shd w:val="clear" w:color="auto" w:fill="auto"/>
            <w:vAlign w:val="center"/>
            <w:hideMark/>
          </w:tcPr>
          <w:p w:rsidR="00344C78" w:rsidRPr="00744F77" w:rsidRDefault="00344C78" w:rsidP="00744F77">
            <w:pPr>
              <w:spacing w:line="360" w:lineRule="auto"/>
              <w:jc w:val="center"/>
              <w:rPr>
                <w:b/>
                <w:color w:val="000000"/>
              </w:rPr>
            </w:pPr>
            <w:r w:rsidRPr="00744F77">
              <w:rPr>
                <w:b/>
                <w:color w:val="000000"/>
              </w:rPr>
              <w:t>Persentase (%)</w:t>
            </w:r>
          </w:p>
        </w:tc>
      </w:tr>
      <w:tr w:rsidR="00344C78" w:rsidRPr="00744F77" w:rsidTr="006155BF">
        <w:trPr>
          <w:trHeight w:val="315"/>
        </w:trPr>
        <w:tc>
          <w:tcPr>
            <w:tcW w:w="2410" w:type="dxa"/>
            <w:shd w:val="clear" w:color="auto" w:fill="auto"/>
            <w:noWrap/>
            <w:vAlign w:val="bottom"/>
            <w:hideMark/>
          </w:tcPr>
          <w:p w:rsidR="00344C78" w:rsidRPr="00744F77" w:rsidRDefault="00344C78" w:rsidP="00744F77">
            <w:pPr>
              <w:spacing w:line="360" w:lineRule="auto"/>
              <w:jc w:val="both"/>
              <w:rPr>
                <w:color w:val="000000"/>
              </w:rPr>
            </w:pPr>
            <w:r w:rsidRPr="00744F77">
              <w:rPr>
                <w:color w:val="000000"/>
              </w:rPr>
              <w:t>Aktif</w:t>
            </w:r>
          </w:p>
        </w:tc>
        <w:tc>
          <w:tcPr>
            <w:tcW w:w="2126" w:type="dxa"/>
            <w:shd w:val="clear" w:color="auto" w:fill="auto"/>
            <w:noWrap/>
            <w:vAlign w:val="bottom"/>
            <w:hideMark/>
          </w:tcPr>
          <w:p w:rsidR="00344C78" w:rsidRPr="00744F77" w:rsidRDefault="00344C78" w:rsidP="00744F77">
            <w:pPr>
              <w:spacing w:line="360" w:lineRule="auto"/>
              <w:jc w:val="center"/>
              <w:rPr>
                <w:color w:val="000000"/>
              </w:rPr>
            </w:pPr>
            <w:r w:rsidRPr="00744F77">
              <w:rPr>
                <w:color w:val="000000"/>
              </w:rPr>
              <w:t>1372</w:t>
            </w:r>
          </w:p>
        </w:tc>
        <w:tc>
          <w:tcPr>
            <w:tcW w:w="2126" w:type="dxa"/>
            <w:shd w:val="clear" w:color="auto" w:fill="auto"/>
            <w:noWrap/>
            <w:vAlign w:val="bottom"/>
            <w:hideMark/>
          </w:tcPr>
          <w:p w:rsidR="00344C78" w:rsidRPr="00744F77" w:rsidRDefault="00344C78" w:rsidP="00744F77">
            <w:pPr>
              <w:spacing w:line="360" w:lineRule="auto"/>
              <w:jc w:val="center"/>
              <w:rPr>
                <w:color w:val="000000"/>
              </w:rPr>
            </w:pPr>
            <w:r w:rsidRPr="00744F77">
              <w:rPr>
                <w:color w:val="000000"/>
              </w:rPr>
              <w:t>31</w:t>
            </w:r>
          </w:p>
        </w:tc>
      </w:tr>
      <w:tr w:rsidR="00344C78" w:rsidRPr="00744F77" w:rsidTr="006155BF">
        <w:trPr>
          <w:trHeight w:val="315"/>
        </w:trPr>
        <w:tc>
          <w:tcPr>
            <w:tcW w:w="2410" w:type="dxa"/>
            <w:shd w:val="clear" w:color="auto" w:fill="auto"/>
            <w:noWrap/>
            <w:vAlign w:val="bottom"/>
            <w:hideMark/>
          </w:tcPr>
          <w:p w:rsidR="00344C78" w:rsidRPr="00744F77" w:rsidRDefault="00344C78" w:rsidP="00744F77">
            <w:pPr>
              <w:spacing w:line="360" w:lineRule="auto"/>
              <w:jc w:val="both"/>
              <w:rPr>
                <w:color w:val="000000"/>
              </w:rPr>
            </w:pPr>
            <w:r w:rsidRPr="00744F77">
              <w:rPr>
                <w:color w:val="000000"/>
              </w:rPr>
              <w:t>Tidak Aktif</w:t>
            </w:r>
          </w:p>
        </w:tc>
        <w:tc>
          <w:tcPr>
            <w:tcW w:w="2126" w:type="dxa"/>
            <w:shd w:val="clear" w:color="auto" w:fill="auto"/>
            <w:noWrap/>
            <w:vAlign w:val="bottom"/>
            <w:hideMark/>
          </w:tcPr>
          <w:p w:rsidR="00344C78" w:rsidRPr="00744F77" w:rsidRDefault="00344C78" w:rsidP="00744F77">
            <w:pPr>
              <w:spacing w:line="360" w:lineRule="auto"/>
              <w:jc w:val="center"/>
              <w:rPr>
                <w:color w:val="000000"/>
              </w:rPr>
            </w:pPr>
            <w:r w:rsidRPr="00744F77">
              <w:rPr>
                <w:color w:val="000000"/>
              </w:rPr>
              <w:t>3046</w:t>
            </w:r>
          </w:p>
        </w:tc>
        <w:tc>
          <w:tcPr>
            <w:tcW w:w="2126" w:type="dxa"/>
            <w:shd w:val="clear" w:color="auto" w:fill="auto"/>
            <w:noWrap/>
            <w:vAlign w:val="bottom"/>
            <w:hideMark/>
          </w:tcPr>
          <w:p w:rsidR="00344C78" w:rsidRPr="00744F77" w:rsidRDefault="00344C78" w:rsidP="00744F77">
            <w:pPr>
              <w:spacing w:line="360" w:lineRule="auto"/>
              <w:jc w:val="center"/>
              <w:rPr>
                <w:color w:val="000000"/>
              </w:rPr>
            </w:pPr>
            <w:r w:rsidRPr="00744F77">
              <w:rPr>
                <w:color w:val="000000"/>
              </w:rPr>
              <w:t>69</w:t>
            </w:r>
          </w:p>
        </w:tc>
      </w:tr>
      <w:tr w:rsidR="00344C78" w:rsidRPr="00744F77" w:rsidTr="006155BF">
        <w:trPr>
          <w:trHeight w:val="315"/>
        </w:trPr>
        <w:tc>
          <w:tcPr>
            <w:tcW w:w="2410" w:type="dxa"/>
            <w:shd w:val="clear" w:color="auto" w:fill="auto"/>
            <w:vAlign w:val="bottom"/>
            <w:hideMark/>
          </w:tcPr>
          <w:p w:rsidR="00344C78" w:rsidRPr="00744F77" w:rsidRDefault="00344C78" w:rsidP="00744F77">
            <w:pPr>
              <w:spacing w:line="360" w:lineRule="auto"/>
              <w:jc w:val="both"/>
              <w:rPr>
                <w:b/>
                <w:color w:val="000000"/>
              </w:rPr>
            </w:pPr>
            <w:r w:rsidRPr="00744F77">
              <w:rPr>
                <w:b/>
                <w:color w:val="000000"/>
              </w:rPr>
              <w:t>Total</w:t>
            </w:r>
          </w:p>
        </w:tc>
        <w:tc>
          <w:tcPr>
            <w:tcW w:w="2126" w:type="dxa"/>
            <w:shd w:val="clear" w:color="auto" w:fill="auto"/>
            <w:vAlign w:val="bottom"/>
            <w:hideMark/>
          </w:tcPr>
          <w:p w:rsidR="00344C78" w:rsidRPr="00744F77" w:rsidRDefault="00344C78" w:rsidP="00744F77">
            <w:pPr>
              <w:spacing w:line="360" w:lineRule="auto"/>
              <w:jc w:val="center"/>
              <w:rPr>
                <w:b/>
                <w:color w:val="000000"/>
              </w:rPr>
            </w:pPr>
            <w:r w:rsidRPr="00744F77">
              <w:rPr>
                <w:b/>
                <w:color w:val="000000"/>
              </w:rPr>
              <w:t>4418</w:t>
            </w:r>
          </w:p>
        </w:tc>
        <w:tc>
          <w:tcPr>
            <w:tcW w:w="2126" w:type="dxa"/>
            <w:shd w:val="clear" w:color="auto" w:fill="auto"/>
            <w:noWrap/>
            <w:vAlign w:val="bottom"/>
            <w:hideMark/>
          </w:tcPr>
          <w:p w:rsidR="00344C78" w:rsidRPr="00744F77" w:rsidRDefault="00344C78" w:rsidP="00744F77">
            <w:pPr>
              <w:spacing w:line="360" w:lineRule="auto"/>
              <w:jc w:val="center"/>
              <w:rPr>
                <w:b/>
                <w:color w:val="000000"/>
              </w:rPr>
            </w:pPr>
            <w:r w:rsidRPr="00744F77">
              <w:rPr>
                <w:b/>
                <w:color w:val="000000"/>
              </w:rPr>
              <w:t>100</w:t>
            </w:r>
          </w:p>
        </w:tc>
      </w:tr>
    </w:tbl>
    <w:p w:rsidR="00A71A9F" w:rsidRPr="00744F77" w:rsidRDefault="00A71A9F" w:rsidP="00744F77">
      <w:pPr>
        <w:spacing w:line="360" w:lineRule="auto"/>
        <w:ind w:firstLine="720"/>
        <w:jc w:val="both"/>
        <w:rPr>
          <w:lang w:val="id-ID"/>
        </w:rPr>
      </w:pPr>
    </w:p>
    <w:p w:rsidR="00344C78" w:rsidRPr="00744F77" w:rsidRDefault="00344C78" w:rsidP="00744F77">
      <w:pPr>
        <w:spacing w:line="360" w:lineRule="auto"/>
        <w:ind w:left="1276" w:firstLine="720"/>
        <w:jc w:val="both"/>
        <w:rPr>
          <w:lang w:val="id-ID"/>
        </w:rPr>
      </w:pPr>
      <w:r w:rsidRPr="00744F77">
        <w:rPr>
          <w:lang w:val="en-ID"/>
        </w:rPr>
        <w:t>Tabel</w:t>
      </w:r>
      <w:r w:rsidRPr="00744F77">
        <w:rPr>
          <w:lang w:val="id-ID"/>
        </w:rPr>
        <w:t xml:space="preserve"> 4 </w:t>
      </w:r>
      <w:r w:rsidRPr="00744F77">
        <w:rPr>
          <w:lang w:val="en-ID"/>
        </w:rPr>
        <w:t>memperlihatkan</w:t>
      </w:r>
      <w:r w:rsidRPr="00744F77">
        <w:rPr>
          <w:lang w:val="id-ID"/>
        </w:rPr>
        <w:t xml:space="preserve"> bahwa keaktifan Peserta Program Rujuk Balik di BPJS Kesehatan Cabang Pasuruan dengan peserta aktif hanya sebesar 31%, yang mana peserta tidak aktif sebesar 69% atau 3.046 Peserta.</w:t>
      </w:r>
    </w:p>
    <w:p w:rsidR="00FC3D23" w:rsidRPr="00744F77" w:rsidRDefault="00FC3D23" w:rsidP="00744F77">
      <w:pPr>
        <w:spacing w:line="360" w:lineRule="auto"/>
        <w:ind w:left="1276" w:firstLine="720"/>
        <w:jc w:val="both"/>
      </w:pPr>
    </w:p>
    <w:p w:rsidR="00344C78" w:rsidRPr="00744F77" w:rsidRDefault="00344C78" w:rsidP="00744F77">
      <w:pPr>
        <w:pStyle w:val="ListParagraph"/>
        <w:numPr>
          <w:ilvl w:val="0"/>
          <w:numId w:val="8"/>
        </w:numPr>
        <w:spacing w:line="360" w:lineRule="auto"/>
        <w:contextualSpacing w:val="0"/>
        <w:jc w:val="both"/>
        <w:rPr>
          <w:b/>
          <w:lang w:val="en-ID"/>
        </w:rPr>
      </w:pPr>
      <w:r w:rsidRPr="00744F77">
        <w:rPr>
          <w:b/>
          <w:lang w:val="en-ID"/>
        </w:rPr>
        <w:t>Hubungan Fasilitas Kesehatan Terdaftar dengan Keaktifan Peserta Program Rujuk Balik di BPJS Kesehatan Cabang Pasuruan</w:t>
      </w:r>
    </w:p>
    <w:p w:rsidR="001E45CF" w:rsidRPr="00744F77" w:rsidRDefault="001E45CF" w:rsidP="00744F77">
      <w:pPr>
        <w:spacing w:line="360" w:lineRule="auto"/>
        <w:ind w:left="2410" w:hanging="1134"/>
        <w:jc w:val="both"/>
        <w:rPr>
          <w:b/>
        </w:rPr>
      </w:pPr>
      <w:r w:rsidRPr="00744F77">
        <w:rPr>
          <w:b/>
          <w:lang w:val="en-ID"/>
        </w:rPr>
        <w:t xml:space="preserve">Tabel 5 </w:t>
      </w:r>
      <w:r w:rsidRPr="00744F77">
        <w:rPr>
          <w:b/>
        </w:rPr>
        <w:t>Hubungan Fasilitas Kesehatan Terdaftar dengan Keaktifan</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709"/>
        <w:gridCol w:w="1336"/>
        <w:gridCol w:w="850"/>
        <w:gridCol w:w="1418"/>
        <w:gridCol w:w="851"/>
        <w:gridCol w:w="1417"/>
        <w:gridCol w:w="897"/>
      </w:tblGrid>
      <w:tr w:rsidR="001E45CF" w:rsidRPr="00744F77" w:rsidTr="00A71A9F">
        <w:trPr>
          <w:trHeight w:val="315"/>
          <w:jc w:val="center"/>
        </w:trPr>
        <w:tc>
          <w:tcPr>
            <w:tcW w:w="1783" w:type="dxa"/>
            <w:vMerge w:val="restart"/>
            <w:shd w:val="clear" w:color="auto" w:fill="auto"/>
            <w:vAlign w:val="center"/>
            <w:hideMark/>
          </w:tcPr>
          <w:p w:rsidR="001E45CF" w:rsidRPr="00744F77" w:rsidRDefault="001E45CF" w:rsidP="00744F77">
            <w:pPr>
              <w:spacing w:line="360" w:lineRule="auto"/>
              <w:jc w:val="both"/>
              <w:rPr>
                <w:b/>
                <w:color w:val="000000"/>
              </w:rPr>
            </w:pPr>
            <w:r w:rsidRPr="00744F77">
              <w:rPr>
                <w:b/>
                <w:color w:val="000000"/>
              </w:rPr>
              <w:t>Fasilitas Kesehatan Terdaftar</w:t>
            </w:r>
          </w:p>
        </w:tc>
        <w:tc>
          <w:tcPr>
            <w:tcW w:w="4313" w:type="dxa"/>
            <w:gridSpan w:val="4"/>
            <w:shd w:val="clear" w:color="auto" w:fill="auto"/>
            <w:vAlign w:val="center"/>
            <w:hideMark/>
          </w:tcPr>
          <w:p w:rsidR="001E45CF" w:rsidRPr="00744F77" w:rsidRDefault="001E45CF" w:rsidP="00744F77">
            <w:pPr>
              <w:spacing w:line="360" w:lineRule="auto"/>
              <w:jc w:val="center"/>
              <w:rPr>
                <w:b/>
                <w:color w:val="000000"/>
              </w:rPr>
            </w:pPr>
            <w:r w:rsidRPr="00744F77">
              <w:rPr>
                <w:b/>
                <w:color w:val="000000"/>
              </w:rPr>
              <w:t>Keaktifan Peserta PRB</w:t>
            </w:r>
          </w:p>
        </w:tc>
        <w:tc>
          <w:tcPr>
            <w:tcW w:w="851" w:type="dxa"/>
            <w:vMerge w:val="restart"/>
            <w:shd w:val="clear" w:color="auto" w:fill="auto"/>
            <w:vAlign w:val="center"/>
            <w:hideMark/>
          </w:tcPr>
          <w:p w:rsidR="001E45CF" w:rsidRPr="00744F77" w:rsidRDefault="001E45CF" w:rsidP="00744F77">
            <w:pPr>
              <w:spacing w:line="360" w:lineRule="auto"/>
              <w:jc w:val="both"/>
              <w:rPr>
                <w:b/>
                <w:color w:val="000000"/>
              </w:rPr>
            </w:pPr>
            <w:r w:rsidRPr="00744F77">
              <w:rPr>
                <w:b/>
                <w:color w:val="000000"/>
              </w:rPr>
              <w:t>Total</w:t>
            </w:r>
          </w:p>
        </w:tc>
        <w:tc>
          <w:tcPr>
            <w:tcW w:w="1417" w:type="dxa"/>
            <w:vMerge w:val="restart"/>
          </w:tcPr>
          <w:p w:rsidR="001E45CF" w:rsidRPr="00744F77" w:rsidRDefault="001E45CF" w:rsidP="00744F77">
            <w:pPr>
              <w:spacing w:line="360" w:lineRule="auto"/>
              <w:jc w:val="center"/>
              <w:rPr>
                <w:b/>
                <w:color w:val="000000"/>
              </w:rPr>
            </w:pPr>
          </w:p>
          <w:p w:rsidR="001E45CF" w:rsidRPr="00744F77" w:rsidRDefault="001E45CF" w:rsidP="00744F77">
            <w:pPr>
              <w:spacing w:line="360" w:lineRule="auto"/>
              <w:jc w:val="center"/>
              <w:rPr>
                <w:b/>
                <w:color w:val="000000"/>
              </w:rPr>
            </w:pPr>
            <w:r w:rsidRPr="00744F77">
              <w:rPr>
                <w:b/>
                <w:color w:val="000000"/>
              </w:rPr>
              <w:t>Persentase</w:t>
            </w:r>
            <w:r w:rsidR="00821011" w:rsidRPr="00744F77">
              <w:rPr>
                <w:b/>
                <w:color w:val="000000"/>
              </w:rPr>
              <w:t xml:space="preserve"> </w:t>
            </w:r>
            <w:r w:rsidRPr="00744F77">
              <w:rPr>
                <w:b/>
                <w:color w:val="000000"/>
              </w:rPr>
              <w:t>(%)</w:t>
            </w:r>
          </w:p>
        </w:tc>
        <w:tc>
          <w:tcPr>
            <w:tcW w:w="897" w:type="dxa"/>
            <w:vMerge w:val="restart"/>
            <w:shd w:val="clear" w:color="auto" w:fill="auto"/>
            <w:vAlign w:val="center"/>
            <w:hideMark/>
          </w:tcPr>
          <w:p w:rsidR="001E45CF" w:rsidRPr="00744F77" w:rsidRDefault="001E45CF" w:rsidP="00744F77">
            <w:pPr>
              <w:spacing w:line="360" w:lineRule="auto"/>
              <w:jc w:val="both"/>
              <w:rPr>
                <w:b/>
                <w:i/>
                <w:color w:val="000000"/>
              </w:rPr>
            </w:pPr>
            <w:r w:rsidRPr="00744F77">
              <w:rPr>
                <w:b/>
                <w:i/>
                <w:color w:val="000000"/>
              </w:rPr>
              <w:t>chi-square test</w:t>
            </w:r>
          </w:p>
        </w:tc>
      </w:tr>
      <w:tr w:rsidR="001E45CF" w:rsidRPr="00744F77" w:rsidTr="00A71A9F">
        <w:trPr>
          <w:trHeight w:val="630"/>
          <w:jc w:val="center"/>
        </w:trPr>
        <w:tc>
          <w:tcPr>
            <w:tcW w:w="1783" w:type="dxa"/>
            <w:vMerge/>
            <w:vAlign w:val="center"/>
            <w:hideMark/>
          </w:tcPr>
          <w:p w:rsidR="001E45CF" w:rsidRPr="00744F77" w:rsidRDefault="001E45CF" w:rsidP="00744F77">
            <w:pPr>
              <w:spacing w:line="360" w:lineRule="auto"/>
              <w:jc w:val="both"/>
              <w:rPr>
                <w:color w:val="000000"/>
              </w:rPr>
            </w:pPr>
          </w:p>
        </w:tc>
        <w:tc>
          <w:tcPr>
            <w:tcW w:w="709" w:type="dxa"/>
            <w:shd w:val="clear" w:color="auto" w:fill="auto"/>
            <w:vAlign w:val="center"/>
            <w:hideMark/>
          </w:tcPr>
          <w:p w:rsidR="001E45CF" w:rsidRPr="00744F77" w:rsidRDefault="001E45CF" w:rsidP="00744F77">
            <w:pPr>
              <w:spacing w:line="360" w:lineRule="auto"/>
              <w:jc w:val="both"/>
              <w:rPr>
                <w:b/>
                <w:color w:val="000000"/>
              </w:rPr>
            </w:pPr>
            <w:r w:rsidRPr="00744F77">
              <w:rPr>
                <w:b/>
                <w:color w:val="000000"/>
              </w:rPr>
              <w:t>aktif</w:t>
            </w:r>
          </w:p>
        </w:tc>
        <w:tc>
          <w:tcPr>
            <w:tcW w:w="1336" w:type="dxa"/>
            <w:shd w:val="clear" w:color="auto" w:fill="auto"/>
            <w:vAlign w:val="center"/>
            <w:hideMark/>
          </w:tcPr>
          <w:p w:rsidR="001E45CF" w:rsidRPr="00744F77" w:rsidRDefault="001E45CF" w:rsidP="00744F77">
            <w:pPr>
              <w:tabs>
                <w:tab w:val="left" w:pos="956"/>
              </w:tabs>
              <w:spacing w:line="360" w:lineRule="auto"/>
              <w:jc w:val="center"/>
              <w:rPr>
                <w:b/>
                <w:color w:val="000000"/>
              </w:rPr>
            </w:pPr>
            <w:r w:rsidRPr="00744F77">
              <w:rPr>
                <w:b/>
                <w:color w:val="000000"/>
              </w:rPr>
              <w:t>Persentase (%)</w:t>
            </w:r>
          </w:p>
        </w:tc>
        <w:tc>
          <w:tcPr>
            <w:tcW w:w="850" w:type="dxa"/>
            <w:shd w:val="clear" w:color="auto" w:fill="auto"/>
            <w:vAlign w:val="center"/>
            <w:hideMark/>
          </w:tcPr>
          <w:p w:rsidR="001E45CF" w:rsidRPr="00744F77" w:rsidRDefault="001E45CF" w:rsidP="00744F77">
            <w:pPr>
              <w:spacing w:line="360" w:lineRule="auto"/>
              <w:jc w:val="both"/>
              <w:rPr>
                <w:b/>
                <w:color w:val="000000"/>
              </w:rPr>
            </w:pPr>
            <w:r w:rsidRPr="00744F77">
              <w:rPr>
                <w:b/>
                <w:color w:val="000000"/>
              </w:rPr>
              <w:t>tidak aktif</w:t>
            </w:r>
          </w:p>
        </w:tc>
        <w:tc>
          <w:tcPr>
            <w:tcW w:w="1418" w:type="dxa"/>
            <w:shd w:val="clear" w:color="auto" w:fill="auto"/>
            <w:vAlign w:val="center"/>
            <w:hideMark/>
          </w:tcPr>
          <w:p w:rsidR="001E45CF" w:rsidRPr="00744F77" w:rsidRDefault="001E45CF" w:rsidP="00744F77">
            <w:pPr>
              <w:spacing w:line="360" w:lineRule="auto"/>
              <w:jc w:val="center"/>
              <w:rPr>
                <w:b/>
                <w:color w:val="000000"/>
              </w:rPr>
            </w:pPr>
            <w:r w:rsidRPr="00744F77">
              <w:rPr>
                <w:b/>
                <w:color w:val="000000"/>
              </w:rPr>
              <w:t>Persentase (%)</w:t>
            </w:r>
          </w:p>
        </w:tc>
        <w:tc>
          <w:tcPr>
            <w:tcW w:w="851" w:type="dxa"/>
            <w:vMerge/>
            <w:vAlign w:val="center"/>
            <w:hideMark/>
          </w:tcPr>
          <w:p w:rsidR="001E45CF" w:rsidRPr="00744F77" w:rsidRDefault="001E45CF" w:rsidP="00744F77">
            <w:pPr>
              <w:spacing w:line="360" w:lineRule="auto"/>
              <w:jc w:val="both"/>
              <w:rPr>
                <w:color w:val="000000"/>
              </w:rPr>
            </w:pPr>
          </w:p>
        </w:tc>
        <w:tc>
          <w:tcPr>
            <w:tcW w:w="1417" w:type="dxa"/>
            <w:vMerge/>
          </w:tcPr>
          <w:p w:rsidR="001E45CF" w:rsidRPr="00744F77" w:rsidRDefault="001E45CF" w:rsidP="00744F77">
            <w:pPr>
              <w:spacing w:line="360" w:lineRule="auto"/>
              <w:jc w:val="both"/>
              <w:rPr>
                <w:color w:val="000000"/>
              </w:rPr>
            </w:pPr>
          </w:p>
        </w:tc>
        <w:tc>
          <w:tcPr>
            <w:tcW w:w="897" w:type="dxa"/>
            <w:vMerge/>
            <w:vAlign w:val="center"/>
            <w:hideMark/>
          </w:tcPr>
          <w:p w:rsidR="001E45CF" w:rsidRPr="00744F77" w:rsidRDefault="001E45CF" w:rsidP="00744F77">
            <w:pPr>
              <w:spacing w:line="360" w:lineRule="auto"/>
              <w:jc w:val="both"/>
              <w:rPr>
                <w:color w:val="000000"/>
              </w:rPr>
            </w:pPr>
          </w:p>
        </w:tc>
      </w:tr>
      <w:tr w:rsidR="001E45CF" w:rsidRPr="00744F77" w:rsidTr="00A71A9F">
        <w:trPr>
          <w:trHeight w:val="300"/>
          <w:jc w:val="center"/>
        </w:trPr>
        <w:tc>
          <w:tcPr>
            <w:tcW w:w="1783" w:type="dxa"/>
            <w:shd w:val="clear" w:color="auto" w:fill="auto"/>
            <w:vAlign w:val="center"/>
            <w:hideMark/>
          </w:tcPr>
          <w:p w:rsidR="001E45CF" w:rsidRPr="00744F77" w:rsidRDefault="001E45CF" w:rsidP="00744F77">
            <w:pPr>
              <w:spacing w:line="360" w:lineRule="auto"/>
              <w:jc w:val="both"/>
              <w:rPr>
                <w:color w:val="000000"/>
              </w:rPr>
            </w:pPr>
            <w:r w:rsidRPr="00744F77">
              <w:rPr>
                <w:color w:val="000000"/>
              </w:rPr>
              <w:t>Puskesmas</w:t>
            </w:r>
          </w:p>
        </w:tc>
        <w:tc>
          <w:tcPr>
            <w:tcW w:w="709"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850</w:t>
            </w:r>
          </w:p>
        </w:tc>
        <w:tc>
          <w:tcPr>
            <w:tcW w:w="1336"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32</w:t>
            </w:r>
          </w:p>
        </w:tc>
        <w:tc>
          <w:tcPr>
            <w:tcW w:w="850"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1805</w:t>
            </w:r>
          </w:p>
        </w:tc>
        <w:tc>
          <w:tcPr>
            <w:tcW w:w="1418"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68</w:t>
            </w:r>
          </w:p>
        </w:tc>
        <w:tc>
          <w:tcPr>
            <w:tcW w:w="851"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2655</w:t>
            </w:r>
          </w:p>
        </w:tc>
        <w:tc>
          <w:tcPr>
            <w:tcW w:w="1417" w:type="dxa"/>
          </w:tcPr>
          <w:p w:rsidR="001E45CF" w:rsidRPr="00744F77" w:rsidRDefault="001E45CF" w:rsidP="00744F77">
            <w:pPr>
              <w:spacing w:line="360" w:lineRule="auto"/>
              <w:jc w:val="center"/>
              <w:rPr>
                <w:color w:val="000000"/>
              </w:rPr>
            </w:pPr>
            <w:r w:rsidRPr="00744F77">
              <w:rPr>
                <w:color w:val="000000"/>
              </w:rPr>
              <w:t>100</w:t>
            </w:r>
          </w:p>
        </w:tc>
        <w:tc>
          <w:tcPr>
            <w:tcW w:w="897" w:type="dxa"/>
            <w:vMerge w:val="restart"/>
            <w:shd w:val="clear" w:color="auto" w:fill="auto"/>
            <w:noWrap/>
            <w:vAlign w:val="center"/>
            <w:hideMark/>
          </w:tcPr>
          <w:p w:rsidR="001E45CF" w:rsidRPr="00744F77" w:rsidRDefault="001E45CF" w:rsidP="00744F77">
            <w:pPr>
              <w:spacing w:line="360" w:lineRule="auto"/>
              <w:jc w:val="both"/>
              <w:rPr>
                <w:b/>
                <w:color w:val="000000"/>
              </w:rPr>
            </w:pPr>
            <w:r w:rsidRPr="00744F77">
              <w:rPr>
                <w:b/>
                <w:color w:val="000000"/>
              </w:rPr>
              <w:t>0,169</w:t>
            </w:r>
          </w:p>
        </w:tc>
      </w:tr>
      <w:tr w:rsidR="001E45CF" w:rsidRPr="00744F77" w:rsidTr="00A71A9F">
        <w:trPr>
          <w:trHeight w:val="315"/>
          <w:jc w:val="center"/>
        </w:trPr>
        <w:tc>
          <w:tcPr>
            <w:tcW w:w="1783" w:type="dxa"/>
            <w:shd w:val="clear" w:color="auto" w:fill="auto"/>
            <w:vAlign w:val="center"/>
            <w:hideMark/>
          </w:tcPr>
          <w:p w:rsidR="001E45CF" w:rsidRPr="00744F77" w:rsidRDefault="001E45CF" w:rsidP="00744F77">
            <w:pPr>
              <w:spacing w:line="360" w:lineRule="auto"/>
              <w:ind w:right="-250"/>
              <w:jc w:val="both"/>
              <w:rPr>
                <w:color w:val="000000"/>
              </w:rPr>
            </w:pPr>
            <w:r w:rsidRPr="00744F77">
              <w:rPr>
                <w:color w:val="000000"/>
                <w:lang w:val="id-ID"/>
              </w:rPr>
              <w:t>Klinik</w:t>
            </w:r>
            <w:r w:rsidRPr="00744F77">
              <w:rPr>
                <w:color w:val="000000"/>
              </w:rPr>
              <w:t xml:space="preserve"> Pratama</w:t>
            </w:r>
          </w:p>
        </w:tc>
        <w:tc>
          <w:tcPr>
            <w:tcW w:w="709"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398</w:t>
            </w:r>
          </w:p>
        </w:tc>
        <w:tc>
          <w:tcPr>
            <w:tcW w:w="1336"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29</w:t>
            </w:r>
          </w:p>
        </w:tc>
        <w:tc>
          <w:tcPr>
            <w:tcW w:w="850"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969</w:t>
            </w:r>
          </w:p>
        </w:tc>
        <w:tc>
          <w:tcPr>
            <w:tcW w:w="1418"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71</w:t>
            </w:r>
          </w:p>
        </w:tc>
        <w:tc>
          <w:tcPr>
            <w:tcW w:w="851"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1367</w:t>
            </w:r>
          </w:p>
        </w:tc>
        <w:tc>
          <w:tcPr>
            <w:tcW w:w="1417" w:type="dxa"/>
          </w:tcPr>
          <w:p w:rsidR="001E45CF" w:rsidRPr="00744F77" w:rsidRDefault="001E45CF" w:rsidP="00744F77">
            <w:pPr>
              <w:spacing w:line="360" w:lineRule="auto"/>
              <w:ind w:right="-108"/>
              <w:jc w:val="center"/>
              <w:rPr>
                <w:color w:val="000000"/>
              </w:rPr>
            </w:pPr>
            <w:r w:rsidRPr="00744F77">
              <w:rPr>
                <w:color w:val="000000"/>
              </w:rPr>
              <w:t>100</w:t>
            </w:r>
          </w:p>
        </w:tc>
        <w:tc>
          <w:tcPr>
            <w:tcW w:w="897" w:type="dxa"/>
            <w:vMerge/>
            <w:vAlign w:val="center"/>
            <w:hideMark/>
          </w:tcPr>
          <w:p w:rsidR="001E45CF" w:rsidRPr="00744F77" w:rsidRDefault="001E45CF" w:rsidP="00744F77">
            <w:pPr>
              <w:spacing w:line="360" w:lineRule="auto"/>
              <w:jc w:val="both"/>
              <w:rPr>
                <w:color w:val="000000"/>
              </w:rPr>
            </w:pPr>
          </w:p>
        </w:tc>
      </w:tr>
      <w:tr w:rsidR="001E45CF" w:rsidRPr="00744F77" w:rsidTr="00A71A9F">
        <w:trPr>
          <w:trHeight w:val="315"/>
          <w:jc w:val="center"/>
        </w:trPr>
        <w:tc>
          <w:tcPr>
            <w:tcW w:w="1783" w:type="dxa"/>
            <w:shd w:val="clear" w:color="auto" w:fill="auto"/>
            <w:vAlign w:val="center"/>
            <w:hideMark/>
          </w:tcPr>
          <w:p w:rsidR="001E45CF" w:rsidRPr="00744F77" w:rsidRDefault="001E45CF" w:rsidP="00744F77">
            <w:pPr>
              <w:spacing w:line="360" w:lineRule="auto"/>
              <w:ind w:right="-250"/>
              <w:rPr>
                <w:color w:val="000000"/>
              </w:rPr>
            </w:pPr>
            <w:r w:rsidRPr="00744F77">
              <w:rPr>
                <w:color w:val="000000"/>
              </w:rPr>
              <w:t>Dokter Praktik Perorangan</w:t>
            </w:r>
          </w:p>
        </w:tc>
        <w:tc>
          <w:tcPr>
            <w:tcW w:w="709"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124</w:t>
            </w:r>
          </w:p>
        </w:tc>
        <w:tc>
          <w:tcPr>
            <w:tcW w:w="1336"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31</w:t>
            </w:r>
          </w:p>
        </w:tc>
        <w:tc>
          <w:tcPr>
            <w:tcW w:w="850"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272</w:t>
            </w:r>
          </w:p>
        </w:tc>
        <w:tc>
          <w:tcPr>
            <w:tcW w:w="1418"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69</w:t>
            </w:r>
          </w:p>
        </w:tc>
        <w:tc>
          <w:tcPr>
            <w:tcW w:w="851" w:type="dxa"/>
            <w:shd w:val="clear" w:color="auto" w:fill="auto"/>
            <w:noWrap/>
            <w:vAlign w:val="center"/>
            <w:hideMark/>
          </w:tcPr>
          <w:p w:rsidR="001E45CF" w:rsidRPr="00744F77" w:rsidRDefault="001E45CF" w:rsidP="00744F77">
            <w:pPr>
              <w:spacing w:line="360" w:lineRule="auto"/>
              <w:jc w:val="center"/>
              <w:rPr>
                <w:color w:val="000000"/>
              </w:rPr>
            </w:pPr>
            <w:r w:rsidRPr="00744F77">
              <w:rPr>
                <w:color w:val="000000"/>
              </w:rPr>
              <w:t>396</w:t>
            </w:r>
          </w:p>
        </w:tc>
        <w:tc>
          <w:tcPr>
            <w:tcW w:w="1417" w:type="dxa"/>
          </w:tcPr>
          <w:p w:rsidR="001E45CF" w:rsidRPr="00744F77" w:rsidRDefault="001E45CF" w:rsidP="00744F77">
            <w:pPr>
              <w:spacing w:line="360" w:lineRule="auto"/>
              <w:ind w:right="-108"/>
              <w:jc w:val="center"/>
              <w:rPr>
                <w:color w:val="000000"/>
              </w:rPr>
            </w:pPr>
            <w:r w:rsidRPr="00744F77">
              <w:rPr>
                <w:color w:val="000000"/>
              </w:rPr>
              <w:t>100</w:t>
            </w:r>
          </w:p>
        </w:tc>
        <w:tc>
          <w:tcPr>
            <w:tcW w:w="897" w:type="dxa"/>
            <w:vMerge/>
            <w:vAlign w:val="center"/>
            <w:hideMark/>
          </w:tcPr>
          <w:p w:rsidR="001E45CF" w:rsidRPr="00744F77" w:rsidRDefault="001E45CF" w:rsidP="00744F77">
            <w:pPr>
              <w:spacing w:line="360" w:lineRule="auto"/>
              <w:jc w:val="both"/>
              <w:rPr>
                <w:color w:val="000000"/>
              </w:rPr>
            </w:pPr>
          </w:p>
        </w:tc>
      </w:tr>
      <w:tr w:rsidR="001E45CF" w:rsidRPr="00744F77" w:rsidTr="00A71A9F">
        <w:trPr>
          <w:trHeight w:val="315"/>
          <w:jc w:val="center"/>
        </w:trPr>
        <w:tc>
          <w:tcPr>
            <w:tcW w:w="1783" w:type="dxa"/>
            <w:shd w:val="clear" w:color="auto" w:fill="auto"/>
            <w:vAlign w:val="center"/>
            <w:hideMark/>
          </w:tcPr>
          <w:p w:rsidR="001E45CF" w:rsidRPr="00744F77" w:rsidRDefault="001E45CF" w:rsidP="00744F77">
            <w:pPr>
              <w:spacing w:line="360" w:lineRule="auto"/>
              <w:jc w:val="both"/>
              <w:rPr>
                <w:b/>
                <w:color w:val="000000"/>
              </w:rPr>
            </w:pPr>
            <w:r w:rsidRPr="00744F77">
              <w:rPr>
                <w:b/>
                <w:color w:val="000000"/>
              </w:rPr>
              <w:t>Total</w:t>
            </w:r>
          </w:p>
        </w:tc>
        <w:tc>
          <w:tcPr>
            <w:tcW w:w="709" w:type="dxa"/>
            <w:shd w:val="clear" w:color="auto" w:fill="auto"/>
            <w:noWrap/>
            <w:vAlign w:val="center"/>
            <w:hideMark/>
          </w:tcPr>
          <w:p w:rsidR="001E45CF" w:rsidRPr="00744F77" w:rsidRDefault="001E45CF" w:rsidP="00744F77">
            <w:pPr>
              <w:spacing w:line="360" w:lineRule="auto"/>
              <w:jc w:val="center"/>
              <w:rPr>
                <w:b/>
                <w:color w:val="000000"/>
              </w:rPr>
            </w:pPr>
            <w:r w:rsidRPr="00744F77">
              <w:rPr>
                <w:b/>
                <w:color w:val="000000"/>
              </w:rPr>
              <w:t>1372</w:t>
            </w:r>
          </w:p>
        </w:tc>
        <w:tc>
          <w:tcPr>
            <w:tcW w:w="1336" w:type="dxa"/>
            <w:shd w:val="clear" w:color="auto" w:fill="auto"/>
            <w:noWrap/>
            <w:vAlign w:val="center"/>
            <w:hideMark/>
          </w:tcPr>
          <w:p w:rsidR="001E45CF" w:rsidRPr="00744F77" w:rsidRDefault="001E45CF" w:rsidP="00744F77">
            <w:pPr>
              <w:spacing w:line="360" w:lineRule="auto"/>
              <w:jc w:val="center"/>
              <w:rPr>
                <w:b/>
                <w:color w:val="000000"/>
              </w:rPr>
            </w:pPr>
            <w:r w:rsidRPr="00744F77">
              <w:rPr>
                <w:b/>
                <w:color w:val="000000"/>
              </w:rPr>
              <w:t>31</w:t>
            </w:r>
          </w:p>
        </w:tc>
        <w:tc>
          <w:tcPr>
            <w:tcW w:w="850" w:type="dxa"/>
            <w:shd w:val="clear" w:color="auto" w:fill="auto"/>
            <w:noWrap/>
            <w:vAlign w:val="center"/>
            <w:hideMark/>
          </w:tcPr>
          <w:p w:rsidR="001E45CF" w:rsidRPr="00744F77" w:rsidRDefault="001E45CF" w:rsidP="00744F77">
            <w:pPr>
              <w:spacing w:line="360" w:lineRule="auto"/>
              <w:jc w:val="center"/>
              <w:rPr>
                <w:b/>
                <w:color w:val="000000"/>
              </w:rPr>
            </w:pPr>
            <w:r w:rsidRPr="00744F77">
              <w:rPr>
                <w:b/>
                <w:color w:val="000000"/>
              </w:rPr>
              <w:t>3046</w:t>
            </w:r>
          </w:p>
        </w:tc>
        <w:tc>
          <w:tcPr>
            <w:tcW w:w="1418" w:type="dxa"/>
            <w:shd w:val="clear" w:color="auto" w:fill="auto"/>
            <w:noWrap/>
            <w:vAlign w:val="center"/>
            <w:hideMark/>
          </w:tcPr>
          <w:p w:rsidR="001E45CF" w:rsidRPr="00744F77" w:rsidRDefault="001E45CF" w:rsidP="00744F77">
            <w:pPr>
              <w:spacing w:line="360" w:lineRule="auto"/>
              <w:jc w:val="center"/>
              <w:rPr>
                <w:b/>
                <w:color w:val="000000"/>
              </w:rPr>
            </w:pPr>
            <w:r w:rsidRPr="00744F77">
              <w:rPr>
                <w:b/>
                <w:color w:val="000000"/>
              </w:rPr>
              <w:t>69</w:t>
            </w:r>
          </w:p>
        </w:tc>
        <w:tc>
          <w:tcPr>
            <w:tcW w:w="851" w:type="dxa"/>
            <w:shd w:val="clear" w:color="auto" w:fill="auto"/>
            <w:noWrap/>
            <w:vAlign w:val="center"/>
            <w:hideMark/>
          </w:tcPr>
          <w:p w:rsidR="001E45CF" w:rsidRPr="00744F77" w:rsidRDefault="001E45CF" w:rsidP="00744F77">
            <w:pPr>
              <w:spacing w:line="360" w:lineRule="auto"/>
              <w:jc w:val="center"/>
              <w:rPr>
                <w:b/>
                <w:color w:val="000000"/>
              </w:rPr>
            </w:pPr>
            <w:r w:rsidRPr="00744F77">
              <w:rPr>
                <w:b/>
                <w:color w:val="000000"/>
              </w:rPr>
              <w:t>4418</w:t>
            </w:r>
          </w:p>
        </w:tc>
        <w:tc>
          <w:tcPr>
            <w:tcW w:w="1417" w:type="dxa"/>
          </w:tcPr>
          <w:p w:rsidR="001E45CF" w:rsidRPr="00744F77" w:rsidRDefault="001E45CF" w:rsidP="00744F77">
            <w:pPr>
              <w:spacing w:line="360" w:lineRule="auto"/>
              <w:jc w:val="center"/>
              <w:rPr>
                <w:b/>
                <w:color w:val="000000"/>
              </w:rPr>
            </w:pPr>
            <w:r w:rsidRPr="00744F77">
              <w:rPr>
                <w:b/>
                <w:color w:val="000000"/>
              </w:rPr>
              <w:t>100</w:t>
            </w:r>
          </w:p>
        </w:tc>
        <w:tc>
          <w:tcPr>
            <w:tcW w:w="897" w:type="dxa"/>
            <w:vMerge/>
            <w:vAlign w:val="center"/>
            <w:hideMark/>
          </w:tcPr>
          <w:p w:rsidR="001E45CF" w:rsidRPr="00744F77" w:rsidRDefault="001E45CF" w:rsidP="00744F77">
            <w:pPr>
              <w:spacing w:line="360" w:lineRule="auto"/>
              <w:jc w:val="both"/>
              <w:rPr>
                <w:b/>
                <w:color w:val="000000"/>
              </w:rPr>
            </w:pPr>
          </w:p>
        </w:tc>
      </w:tr>
    </w:tbl>
    <w:p w:rsidR="00A71A9F" w:rsidRPr="00744F77" w:rsidRDefault="00A71A9F" w:rsidP="00744F77">
      <w:pPr>
        <w:spacing w:line="360" w:lineRule="auto"/>
        <w:ind w:firstLine="720"/>
        <w:jc w:val="both"/>
        <w:rPr>
          <w:lang w:val="id-ID"/>
        </w:rPr>
      </w:pPr>
    </w:p>
    <w:p w:rsidR="005363A3" w:rsidRPr="00744F77" w:rsidRDefault="005363A3" w:rsidP="00744F77">
      <w:pPr>
        <w:spacing w:line="360" w:lineRule="auto"/>
        <w:ind w:left="1276" w:firstLine="720"/>
        <w:jc w:val="both"/>
      </w:pPr>
      <w:r w:rsidRPr="00744F77">
        <w:t xml:space="preserve">Hasil penelitian ini memperlihatkan bahwa tidak ada hubungan antara Fasilitas Kesehatan tedaftar dengan keaktifan peserta program rujuk balik di BPJS Kesehatan Cabang Pasuruan dengan hasil 0,169, pada penilitian ini juga memberikan gambaran bahwa dari sampel yang terambil sebanyak 4.418 responden Peserta Program Rujuk Balik </w:t>
      </w:r>
      <w:r w:rsidRPr="00744F77">
        <w:rPr>
          <w:lang w:val="id-ID"/>
        </w:rPr>
        <w:t>d</w:t>
      </w:r>
      <w:r w:rsidRPr="00744F77">
        <w:t xml:space="preserve">engan status Program Rujuk Balik aktif di </w:t>
      </w:r>
      <w:r w:rsidRPr="00744F77">
        <w:lastRenderedPageBreak/>
        <w:t>puskesmas yaitu 32% , klinik pratama sebesar 29%, dan Dokter Praktik Peorangan sebesar 31%, untuk peserta program rujuk balik dengan status tidak aktif</w:t>
      </w:r>
      <w:r w:rsidRPr="00744F77">
        <w:rPr>
          <w:lang w:val="id-ID"/>
        </w:rPr>
        <w:t xml:space="preserve"> terdaftar</w:t>
      </w:r>
      <w:r w:rsidRPr="00744F77">
        <w:t xml:space="preserve"> di puskesmas 68% , klinik pratama 71% sedangkan di Dokter Praktik Peorangan 69%, yang mana keaktifan Peserta di Puskesmas, Klinik Pratama atau Dokter Praktik Perorangan masih sama rendahnya.</w:t>
      </w:r>
    </w:p>
    <w:p w:rsidR="00344C78" w:rsidRPr="00744F77" w:rsidRDefault="00344C78" w:rsidP="00744F77">
      <w:pPr>
        <w:spacing w:line="360" w:lineRule="auto"/>
        <w:jc w:val="both"/>
        <w:rPr>
          <w:b/>
          <w:lang w:val="id-ID"/>
        </w:rPr>
      </w:pPr>
    </w:p>
    <w:p w:rsidR="00A71A9F" w:rsidRPr="00744F77" w:rsidRDefault="00FC3D23" w:rsidP="00744F77">
      <w:pPr>
        <w:pStyle w:val="ListParagraph"/>
        <w:numPr>
          <w:ilvl w:val="0"/>
          <w:numId w:val="1"/>
        </w:numPr>
        <w:spacing w:line="360" w:lineRule="auto"/>
        <w:contextualSpacing w:val="0"/>
        <w:jc w:val="both"/>
        <w:rPr>
          <w:b/>
          <w:lang w:val="id-ID"/>
        </w:rPr>
      </w:pPr>
      <w:r w:rsidRPr="00744F77">
        <w:rPr>
          <w:b/>
          <w:lang w:val="id-ID"/>
        </w:rPr>
        <w:t>Pembahasan</w:t>
      </w:r>
    </w:p>
    <w:p w:rsidR="00A71A9F" w:rsidRPr="00744F77" w:rsidRDefault="00A71A9F" w:rsidP="00744F77">
      <w:pPr>
        <w:spacing w:line="360" w:lineRule="auto"/>
        <w:ind w:left="709" w:firstLine="720"/>
        <w:jc w:val="both"/>
      </w:pPr>
      <w:r w:rsidRPr="00744F77">
        <w:t>Dari 5 orang yang ditanyai diloket pendaftaran BPJS Kesehatan cabang Pasuruan sebanyak 4 orang memilih Puskesmas dengan alasan waktu buka pelayanan yang lebih fleksibel dikarenakan jam buka yang dari pagi hingga sore dan bahkan ada yang buka 24 jam, serta pemeriksaan seperti laboratorium yang sudah satu atap dengan Puskesmas jadi tidak perlu dirujuk untuk ke laboratorium jejaring.</w:t>
      </w:r>
    </w:p>
    <w:p w:rsidR="00A71A9F" w:rsidRPr="00744F77" w:rsidRDefault="00A71A9F" w:rsidP="00744F77">
      <w:pPr>
        <w:spacing w:line="360" w:lineRule="auto"/>
        <w:ind w:left="709" w:firstLine="720"/>
        <w:jc w:val="both"/>
      </w:pPr>
      <w:r w:rsidRPr="00744F77">
        <w:rPr>
          <w:lang w:val="en-ID"/>
        </w:rPr>
        <w:t>M</w:t>
      </w:r>
      <w:r w:rsidRPr="00744F77">
        <w:rPr>
          <w:lang w:val="id-ID"/>
        </w:rPr>
        <w:t xml:space="preserve">enurut penelitian </w:t>
      </w:r>
      <w:r w:rsidRPr="00744F77">
        <w:t>yang dilakukan Efayanti (2015) tentang analisis faktor yang mempengaruhi pengambilan obat peserta Program Rujuk Balik di Bandar La</w:t>
      </w:r>
      <w:r w:rsidRPr="00744F77">
        <w:rPr>
          <w:lang w:val="id-ID"/>
        </w:rPr>
        <w:t>m</w:t>
      </w:r>
      <w:r w:rsidRPr="00744F77">
        <w:t>pun</w:t>
      </w:r>
      <w:bookmarkStart w:id="0" w:name="_GoBack"/>
      <w:bookmarkEnd w:id="0"/>
      <w:r w:rsidRPr="00744F77">
        <w:t>g yang mana analisis deskriptif</w:t>
      </w:r>
      <w:r w:rsidRPr="00744F77">
        <w:rPr>
          <w:lang w:val="id-ID"/>
        </w:rPr>
        <w:t xml:space="preserve"> </w:t>
      </w:r>
      <w:r w:rsidRPr="00744F77">
        <w:t>karakteristik responden berdasar pelayanan kesehatan yang digunakan adalah 50% responden FKTP terdaftar di Puskesmas, dan 50% lainnya terdaftar di Klinik/Dokter Keluarga</w:t>
      </w:r>
      <w:r w:rsidRPr="00744F77">
        <w:rPr>
          <w:lang w:val="id-ID"/>
        </w:rPr>
        <w:t>.</w:t>
      </w:r>
    </w:p>
    <w:p w:rsidR="00A71A9F" w:rsidRPr="00744F77" w:rsidRDefault="00A71A9F" w:rsidP="00744F77">
      <w:pPr>
        <w:spacing w:line="360" w:lineRule="auto"/>
        <w:ind w:left="709"/>
        <w:jc w:val="both"/>
        <w:rPr>
          <w:lang w:val="id-ID"/>
        </w:rPr>
      </w:pPr>
      <w:r w:rsidRPr="00744F77">
        <w:rPr>
          <w:lang w:val="id-ID"/>
        </w:rPr>
        <w:t xml:space="preserve">Fasilitas Kesehatan yang terdaftar dapat dipilih sendiri oleh peserta, sehingga peserta bebas untuk memilih fasilitas kesehatannya sendiri akan tetapi </w:t>
      </w:r>
      <w:r w:rsidRPr="00744F77">
        <w:t>untuk</w:t>
      </w:r>
      <w:r w:rsidRPr="00744F77">
        <w:rPr>
          <w:lang w:val="id-ID"/>
        </w:rPr>
        <w:t xml:space="preserve"> peserta Penerima Bantuan Iuran Nasional (PBIN) di </w:t>
      </w:r>
      <w:r w:rsidRPr="00744F77">
        <w:rPr>
          <w:i/>
          <w:lang w:val="id-ID"/>
        </w:rPr>
        <w:t xml:space="preserve">mapping </w:t>
      </w:r>
      <w:r w:rsidRPr="00744F77">
        <w:rPr>
          <w:lang w:val="id-ID"/>
        </w:rPr>
        <w:t>terlebih dahulu ke Puskesmas</w:t>
      </w:r>
      <w:r w:rsidRPr="00744F77">
        <w:t xml:space="preserve"> </w:t>
      </w:r>
      <w:r w:rsidRPr="00744F77">
        <w:rPr>
          <w:lang w:val="id-ID"/>
        </w:rPr>
        <w:t>sesuai dengan wilayah domisilinya</w:t>
      </w:r>
      <w:r w:rsidRPr="00744F77">
        <w:t xml:space="preserve"> untuk pertama kalinya sehingga peserta PBIN fasilitas kesehatannya di Puskesmas</w:t>
      </w:r>
      <w:r w:rsidRPr="00744F77">
        <w:rPr>
          <w:lang w:val="id-ID"/>
        </w:rPr>
        <w:t xml:space="preserve">, </w:t>
      </w:r>
      <w:r w:rsidRPr="00744F77">
        <w:t xml:space="preserve">sedangkan untuk </w:t>
      </w:r>
      <w:r w:rsidRPr="00744F77">
        <w:rPr>
          <w:lang w:val="id-ID"/>
        </w:rPr>
        <w:t>Penerima Bantuan Iuran Daerah (PBID) yang dibayarkan oleh Pemerintah Daerah biasanya disesuaikan dengan yang dituangkan dalam Perjanjian Kerja Sama maka dari itu biasanya peserta lebih banyak yang terdaftar di Puskesmas daripada di Klinik atau Dokter Keluarga.</w:t>
      </w:r>
    </w:p>
    <w:p w:rsidR="00A71A9F" w:rsidRPr="00744F77" w:rsidRDefault="00A71A9F" w:rsidP="00744F77">
      <w:pPr>
        <w:spacing w:line="360" w:lineRule="auto"/>
        <w:ind w:left="709" w:firstLine="720"/>
        <w:jc w:val="both"/>
      </w:pPr>
      <w:r w:rsidRPr="00744F77">
        <w:rPr>
          <w:lang w:val="en-ID"/>
        </w:rPr>
        <w:t xml:space="preserve">Berdasarkan </w:t>
      </w:r>
      <w:r w:rsidRPr="00744F77">
        <w:rPr>
          <w:lang w:val="id-ID"/>
        </w:rPr>
        <w:t xml:space="preserve">penelitian yang dilakukan oleh </w:t>
      </w:r>
      <w:r w:rsidRPr="00744F77">
        <w:t>Dianita Pertiwi</w:t>
      </w:r>
      <w:r w:rsidRPr="00744F77">
        <w:rPr>
          <w:lang w:val="id-ID"/>
        </w:rPr>
        <w:t xml:space="preserve">, dkk (2017) tentang </w:t>
      </w:r>
      <w:r w:rsidRPr="00744F77">
        <w:t xml:space="preserve">Analisis Implementasi Program Rujuk Balik Peserta </w:t>
      </w:r>
      <w:r w:rsidRPr="00744F77">
        <w:lastRenderedPageBreak/>
        <w:t>Jaminan Kesehatan Nasional Di Rumah Sakit Umum Daerah Tidar Kota Magelang</w:t>
      </w:r>
      <w:r w:rsidRPr="00744F77">
        <w:rPr>
          <w:lang w:val="id-ID"/>
        </w:rPr>
        <w:t xml:space="preserve">, yang mana </w:t>
      </w:r>
      <w:r w:rsidRPr="00744F77">
        <w:t>Rumah Sakit Umum Daerah Tidar Kota Magelang yang menjadi rumah sakit rujukan dari FKTP yang ada di kota Magelang adalah rumah sakit yang paling banyak</w:t>
      </w:r>
      <w:r w:rsidRPr="00744F77">
        <w:rPr>
          <w:lang w:val="id-ID"/>
        </w:rPr>
        <w:t xml:space="preserve"> </w:t>
      </w:r>
      <w:r w:rsidRPr="00744F77">
        <w:t>melakukan rujuk balik ke FKTP untuk wilayah Kota Magelang. Dari empat rumah sakit yang ada di Kota Magelang, 79,04% rujuk balik dilakukan oleh RSUD Tidar Kota Magelang. Sedangkan angka kunjungan untuk pasien yang dirujuk balik di puskesmas hanya 15-17 kunjungan dalam satu tahun atau masih berkisar 21,25% dari total peserta rujuk balik yang ada di puskesmas tersebut.</w:t>
      </w:r>
    </w:p>
    <w:p w:rsidR="00A71A9F" w:rsidRPr="00744F77" w:rsidRDefault="00A71A9F" w:rsidP="00744F77">
      <w:pPr>
        <w:spacing w:line="360" w:lineRule="auto"/>
        <w:ind w:left="709" w:firstLine="720"/>
        <w:jc w:val="both"/>
      </w:pPr>
      <w:r w:rsidRPr="00744F77">
        <w:t>Berdasarkan suvey yang dilakukan via telpon pada Peserta Program Rujuk Balik dari dari 5 peserta tidak aktif mengatakan bahwa alasan tidak rujuk balik adalah karena tidak tahu tentang PRB, belum pernah dijelaksan tentang PRB, berkas yang banyak harus dilengkapi, dan apotik jauh.</w:t>
      </w:r>
    </w:p>
    <w:p w:rsidR="00A71A9F" w:rsidRPr="00744F77" w:rsidRDefault="00A71A9F" w:rsidP="00744F77">
      <w:pPr>
        <w:spacing w:line="360" w:lineRule="auto"/>
        <w:ind w:left="709" w:firstLine="720"/>
        <w:jc w:val="both"/>
      </w:pPr>
      <w:r w:rsidRPr="00744F77">
        <w:t>Berdasarkan penelitian Sutrisno (2017) di Kota Waringin Timur menyatakan bahwa program rujuk balik BPJS tidak mencapai target (&lt; 5 kasus/minggu), kolaborasi antar profesi dalam program rujuk balik kurang berfungsi karena beberapa faktor: pertimbangan sosial dan intrapersonal, lingkungan kerja, institusi, kelembagaan serta interpersonal, perilaku dan sikap para profesi serta tidak adanya leader atau penengah dalam pelaksanaan kolaborasi antar profesi. Berdasarkan penelitian ini dapat dilihat bahwa kerjasama lintas profesi dari puskesmas (FKTP), rumah sakit (FKTRL), apotek penyedia obat, BPJS dan Dinas Kesehatan sebagai pengawas PRB belum optimal, mengakibatkan tidak tercapainya target PRB.</w:t>
      </w:r>
    </w:p>
    <w:p w:rsidR="00A71A9F" w:rsidRPr="00744F77" w:rsidRDefault="00A71A9F" w:rsidP="00744F77">
      <w:pPr>
        <w:spacing w:line="360" w:lineRule="auto"/>
        <w:ind w:left="709"/>
        <w:jc w:val="both"/>
        <w:rPr>
          <w:lang w:val="id-ID"/>
        </w:rPr>
      </w:pPr>
      <w:r w:rsidRPr="00744F77">
        <w:t>Selain itu alasan lain pasien tidak kembali ke FKTP yakni persepsi peserta terhadap dokter di FKTP adalah dokter umum, sedangkan di rumah sakit adalah dokter spesialis sehingga pasien merasakan ada perbedaan pelayanan yang diberikan dan lebih senang ditangani oleh dokter spesialis di rumah sakit</w:t>
      </w:r>
      <w:r w:rsidRPr="00744F77">
        <w:rPr>
          <w:lang w:val="id-ID"/>
        </w:rPr>
        <w:t>.</w:t>
      </w:r>
    </w:p>
    <w:p w:rsidR="00A71A9F" w:rsidRPr="00744F77" w:rsidRDefault="00A71A9F" w:rsidP="00744F77">
      <w:pPr>
        <w:spacing w:line="360" w:lineRule="auto"/>
        <w:ind w:left="709" w:firstLine="720"/>
        <w:jc w:val="both"/>
      </w:pPr>
      <w:r w:rsidRPr="00744F77">
        <w:t xml:space="preserve">Berdasarkan suvey yang dilaksanakan di BPJS Kesehatan tahun 2020 mengatakan alasan mereka tidak aktif melaksanan Program Rujuk </w:t>
      </w:r>
      <w:r w:rsidRPr="00744F77">
        <w:lastRenderedPageBreak/>
        <w:t>Balik di FKTP adalah karena tempat apotek yang terlalu jauh, obat yang sering kosong, tidak mendapatkan informasi yang lengkap mengenai PRB dari Fasilitas Kesehatan baik dokter maupun bagian pendaftarannya, karena peserta juga kadang banyak yang berkunjung di FKTP sehingga peserta sedikit mendapatkan edukasi.</w:t>
      </w:r>
    </w:p>
    <w:p w:rsidR="00A71A9F" w:rsidRPr="00744F77" w:rsidRDefault="00A71A9F" w:rsidP="00744F77">
      <w:pPr>
        <w:spacing w:line="360" w:lineRule="auto"/>
        <w:ind w:left="709" w:firstLine="720"/>
        <w:jc w:val="both"/>
      </w:pPr>
      <w:r w:rsidRPr="00744F77">
        <w:t xml:space="preserve">Menurut penelitian yang dilakukan oleh kusumawati, dkk (2016) menjelaskan bahwa </w:t>
      </w:r>
      <w:r w:rsidRPr="00744F77">
        <w:rPr>
          <w:color w:val="222222"/>
          <w:shd w:val="clear" w:color="auto" w:fill="FFFFFF"/>
        </w:rPr>
        <w:t>Faktor yang mempengaruhi rujuk balik yaitu pengetahuan dokter mengenai program PRB, komunikasi dan koordinasi antara dokter spesialis dan dokter layanan primer, beban kerja dokter spesialis yang berkaitan dengan jumlah pasien di RS, faktor yang berhubungan dengan surat rujukan serta ketersediaan sarana prasarana di FKTP, ketersediaan obat PRB dan kondisi klinis pasien.</w:t>
      </w:r>
    </w:p>
    <w:p w:rsidR="00A71A9F" w:rsidRPr="00744F77" w:rsidRDefault="00A71A9F" w:rsidP="00744F77">
      <w:pPr>
        <w:spacing w:line="360" w:lineRule="auto"/>
        <w:ind w:left="709"/>
        <w:jc w:val="both"/>
        <w:rPr>
          <w:lang w:val="id-ID"/>
        </w:rPr>
      </w:pPr>
      <w:r w:rsidRPr="00744F77">
        <w:t>Penentu paling utama dalam proses rujuk balik yaitu dokter yang menjadi penanggung jawab peserta dengan kata lain bahwa yang menjadi titik fokus keberhasilan dalam program rujuk balik ini salah satunya adalah dokter di fasillitas kesehatan yang memberikan edukasi kepada peserta mengenai Program Rujuk Balik secara baik yang mengakibatkan peserta lebih termotivasi untuk melakukan Program Rujuk Balik dan tidak kembali ke FKRTL setelah 3 bulan atau dalam keadaan gawat darurat. Apabila dilihat dari jumlah tenaga kesehatan seharusnya fasilitas kesehatan seperti Puskesmas dapat memberikan pelayanan Program Rujuk Balik secara lebih optimal karna sudah ada petugas dengan bidangnya masing-masing dan jumlah SDM pun jauh lebih banyak dibandingkan dengan Klinik/Dokter Keluarga. Berkaitan dengan hal tersebut, bahwa keaktifan dalam program rujuk balik tidak bisa kita pastikan bahwa di puskesmas akan lebih baik dibandingkan dengan klinik pratama atau dokter praktik perorangan. Keaktifan dalam suatu keberhasilan program rujuk balik masih banyak faktor yang mempengaruhi seperti sarana prasarana, komunikasi yang baik, kondisi geografis, edukasi dan informasi yang diberikan, pengetahuan baik dari petugas kesehatan itu sendiri ataupun peserta program rujuk balik, sikap maupun tindakan dari petugas kesehatan ataupun dari peserta itu sendiri.</w:t>
      </w:r>
    </w:p>
    <w:p w:rsidR="003C492A" w:rsidRPr="00744F77" w:rsidRDefault="003C492A" w:rsidP="00744F77">
      <w:pPr>
        <w:pStyle w:val="ListParagraph"/>
        <w:numPr>
          <w:ilvl w:val="0"/>
          <w:numId w:val="7"/>
        </w:numPr>
        <w:tabs>
          <w:tab w:val="left" w:pos="567"/>
        </w:tabs>
        <w:spacing w:line="360" w:lineRule="auto"/>
        <w:ind w:left="426"/>
        <w:contextualSpacing w:val="0"/>
        <w:rPr>
          <w:b/>
        </w:rPr>
      </w:pPr>
      <w:r w:rsidRPr="00744F77">
        <w:rPr>
          <w:b/>
        </w:rPr>
        <w:lastRenderedPageBreak/>
        <w:t>KESIMPULAN DAN SARAN</w:t>
      </w:r>
    </w:p>
    <w:p w:rsidR="003C492A" w:rsidRPr="00744F77" w:rsidRDefault="003C492A" w:rsidP="00744F77">
      <w:pPr>
        <w:spacing w:line="360" w:lineRule="auto"/>
        <w:ind w:left="426" w:firstLine="720"/>
        <w:jc w:val="both"/>
      </w:pPr>
      <w:r w:rsidRPr="00744F77">
        <w:t xml:space="preserve">Berdasarkan pembahasan data, penulis memperoleh kesimpulan dari penelitian </w:t>
      </w:r>
      <w:r w:rsidRPr="00744F77">
        <w:rPr>
          <w:lang w:val="id-ID"/>
        </w:rPr>
        <w:t>hubungan fasilitas kesehatan terdaftar</w:t>
      </w:r>
      <w:r w:rsidRPr="00744F77">
        <w:t xml:space="preserve"> dengan keaktifan peserta program rujuk balik di BPJS Kesehatan Cabang Pasuruan sebagai berikut:</w:t>
      </w:r>
    </w:p>
    <w:p w:rsidR="003C492A" w:rsidRPr="00744F77" w:rsidRDefault="003C492A" w:rsidP="00744F77">
      <w:pPr>
        <w:pStyle w:val="ListParagraph"/>
        <w:numPr>
          <w:ilvl w:val="0"/>
          <w:numId w:val="5"/>
        </w:numPr>
        <w:spacing w:line="360" w:lineRule="auto"/>
        <w:ind w:left="851" w:hanging="284"/>
        <w:contextualSpacing w:val="0"/>
        <w:jc w:val="both"/>
      </w:pPr>
      <w:r w:rsidRPr="00744F77">
        <w:rPr>
          <w:lang w:val="id-ID"/>
        </w:rPr>
        <w:t>Fasilitas Kesehatan Terdaftar Pada Peserta Program Rujuk Balik di BPJS Kesehatan Cabang Pasuruan terbanyak yaitu berada di Puskesmas</w:t>
      </w:r>
      <w:r w:rsidRPr="00744F77">
        <w:t>, dengan Puskesma Tipe Madya</w:t>
      </w:r>
      <w:r w:rsidRPr="00744F77">
        <w:rPr>
          <w:lang w:val="id-ID"/>
        </w:rPr>
        <w:t>.</w:t>
      </w:r>
    </w:p>
    <w:p w:rsidR="003C492A" w:rsidRPr="00744F77" w:rsidRDefault="003C492A" w:rsidP="00744F77">
      <w:pPr>
        <w:pStyle w:val="ListParagraph"/>
        <w:numPr>
          <w:ilvl w:val="0"/>
          <w:numId w:val="5"/>
        </w:numPr>
        <w:spacing w:line="360" w:lineRule="auto"/>
        <w:ind w:left="851" w:hanging="284"/>
        <w:contextualSpacing w:val="0"/>
        <w:jc w:val="both"/>
      </w:pPr>
      <w:r w:rsidRPr="00744F77">
        <w:t>Keaktifan program rujuk balik di BPJS Kesehatan Cabang Pasuruan masih rendah tidak sampai dari setengah Peserta Program Rujuk Balik.</w:t>
      </w:r>
    </w:p>
    <w:p w:rsidR="003C492A" w:rsidRPr="00744F77" w:rsidRDefault="003C492A" w:rsidP="00744F77">
      <w:pPr>
        <w:pStyle w:val="ListParagraph"/>
        <w:numPr>
          <w:ilvl w:val="0"/>
          <w:numId w:val="5"/>
        </w:numPr>
        <w:spacing w:line="360" w:lineRule="auto"/>
        <w:ind w:left="851" w:hanging="284"/>
        <w:contextualSpacing w:val="0"/>
        <w:jc w:val="both"/>
      </w:pPr>
      <w:r w:rsidRPr="00744F77">
        <w:t>Variabel Fasilitas kesehatan terdaftar tidak ada hubungannnya dengan keaktifan peserta program rujuk balik di BPJS Kesehatan Cabang Pasuruan. Artinya baik fasilitas kesehatan nya di Puskesmas, Klinik Pratama atau dokter Praktik Peorangan tidak mempengaruhi keaktifan peserta program rujuk balik di BPJS Kesehatan Cabang Pasuruan</w:t>
      </w:r>
    </w:p>
    <w:p w:rsidR="00DD4A30" w:rsidRPr="00744F77" w:rsidRDefault="00DD4A30" w:rsidP="00744F77">
      <w:pPr>
        <w:spacing w:line="360" w:lineRule="auto"/>
        <w:ind w:left="426"/>
      </w:pPr>
      <w:r w:rsidRPr="00744F77">
        <w:t>Untuk saran berdasarkan hasil penelitian sebagai berikut:</w:t>
      </w:r>
    </w:p>
    <w:p w:rsidR="00DD4A30" w:rsidRPr="00744F77" w:rsidRDefault="003C492A" w:rsidP="00744F77">
      <w:pPr>
        <w:pStyle w:val="ListParagraph"/>
        <w:numPr>
          <w:ilvl w:val="0"/>
          <w:numId w:val="4"/>
        </w:numPr>
        <w:spacing w:line="360" w:lineRule="auto"/>
        <w:ind w:left="851" w:hanging="284"/>
        <w:contextualSpacing w:val="0"/>
        <w:jc w:val="both"/>
        <w:rPr>
          <w:lang w:val="id-ID"/>
        </w:rPr>
      </w:pPr>
      <w:r w:rsidRPr="00744F77">
        <w:t xml:space="preserve">Bagi Pembaca atau peneliti selanjutnya, khususnya yang lebih ingin mengetahui tentang faktor yang mempengaruhi keaktifan Program Rujuk Balik dapat melakukan modifikasi variabel-variabel independen sehingga penelitian akan lebih objektif dan bervariasi untuk melihat faktor lainnya </w:t>
      </w:r>
      <w:r w:rsidRPr="00744F77">
        <w:rPr>
          <w:lang w:val="id-ID"/>
        </w:rPr>
        <w:t>seperti promosi kesehatan tentang program rujuk balik,</w:t>
      </w:r>
      <w:r w:rsidRPr="00744F77">
        <w:t xml:space="preserve"> sarana prasaran dalam pelaksaan program rujuk balik,</w:t>
      </w:r>
      <w:r w:rsidRPr="00744F77">
        <w:rPr>
          <w:lang w:val="id-ID"/>
        </w:rPr>
        <w:t xml:space="preserve"> pengetahuan tentang program rujuk balik </w:t>
      </w:r>
      <w:r w:rsidRPr="00744F77">
        <w:t xml:space="preserve">baik dokter yang ada di Fasilitas Kesehatan </w:t>
      </w:r>
      <w:r w:rsidRPr="00744F77">
        <w:rPr>
          <w:lang w:val="id-ID"/>
        </w:rPr>
        <w:t xml:space="preserve">ataupun peserta, lingkungan fisik dan sebagainya </w:t>
      </w:r>
      <w:r w:rsidRPr="00744F77">
        <w:t>yang mempengaruhi keaktifan pada program rujuk balik.</w:t>
      </w:r>
    </w:p>
    <w:p w:rsidR="00DD4A30" w:rsidRPr="00744F77" w:rsidRDefault="003C492A" w:rsidP="00744F77">
      <w:pPr>
        <w:pStyle w:val="ListParagraph"/>
        <w:numPr>
          <w:ilvl w:val="0"/>
          <w:numId w:val="4"/>
        </w:numPr>
        <w:spacing w:line="360" w:lineRule="auto"/>
        <w:ind w:left="851" w:hanging="284"/>
        <w:contextualSpacing w:val="0"/>
        <w:jc w:val="both"/>
        <w:rPr>
          <w:lang w:val="id-ID"/>
        </w:rPr>
      </w:pPr>
      <w:r w:rsidRPr="00744F77">
        <w:t>Bagi Fasilitas Kesehatan, dapat memberikan informasi dan edukasi yang lebih baik dan banyak mengenai program program rujuk balik melalui media apapun kepada peserta Program Rujuk Balik.</w:t>
      </w:r>
    </w:p>
    <w:p w:rsidR="00DD4A30" w:rsidRPr="00744F77" w:rsidRDefault="003C492A" w:rsidP="00744F77">
      <w:pPr>
        <w:pStyle w:val="ListParagraph"/>
        <w:numPr>
          <w:ilvl w:val="0"/>
          <w:numId w:val="4"/>
        </w:numPr>
        <w:spacing w:line="360" w:lineRule="auto"/>
        <w:ind w:left="851" w:hanging="284"/>
        <w:contextualSpacing w:val="0"/>
        <w:jc w:val="both"/>
        <w:rPr>
          <w:lang w:val="id-ID"/>
        </w:rPr>
      </w:pPr>
      <w:r w:rsidRPr="00744F77">
        <w:t>Bagi Pemerintahan Daerah khususnya Dinas Kesehatan, dapat membina dan mengawasi pelaksanaan Program Rujuk Balik</w:t>
      </w:r>
      <w:r w:rsidRPr="00744F77">
        <w:rPr>
          <w:lang w:val="id-ID"/>
        </w:rPr>
        <w:t xml:space="preserve"> 3 bulan sekali</w:t>
      </w:r>
      <w:r w:rsidRPr="00744F77">
        <w:t>.</w:t>
      </w:r>
    </w:p>
    <w:p w:rsidR="003C492A" w:rsidRPr="00744F77" w:rsidRDefault="003C492A" w:rsidP="00744F77">
      <w:pPr>
        <w:pStyle w:val="ListParagraph"/>
        <w:numPr>
          <w:ilvl w:val="0"/>
          <w:numId w:val="4"/>
        </w:numPr>
        <w:spacing w:line="360" w:lineRule="auto"/>
        <w:ind w:left="851" w:hanging="284"/>
        <w:contextualSpacing w:val="0"/>
        <w:jc w:val="both"/>
        <w:rPr>
          <w:lang w:val="id-ID"/>
        </w:rPr>
      </w:pPr>
      <w:r w:rsidRPr="00744F77">
        <w:t xml:space="preserve">Bagi BPJS Kesehatan diharapkan perlu melakukan monitoring dan evaluasi terhadap pelaksanaan Program rujuk Balik, melakukan sosialisasi lebih gencar lagi mengenai Program Rujuk Balik Balik kepada </w:t>
      </w:r>
      <w:r w:rsidRPr="00744F77">
        <w:lastRenderedPageBreak/>
        <w:t>Fasilitas Kesehatan ataupun peserta tentang betapa bermanfaatnya program rujuk balik ini, BPJS Kesehatan perlu melakukan pertemuan secara menyeluruh dengan melibatkan pihak terkait antara puskesmas, apotek dan rumah sakit dalam menyepahamkan mekanisme prosedur Program Rujuk Balik ini agar dapat berjalan dengan baik.</w:t>
      </w:r>
    </w:p>
    <w:p w:rsidR="0062179C" w:rsidRPr="00744F77" w:rsidRDefault="0062179C" w:rsidP="00744F77">
      <w:pPr>
        <w:pStyle w:val="ListParagraph"/>
        <w:spacing w:line="360" w:lineRule="auto"/>
        <w:ind w:left="284"/>
        <w:contextualSpacing w:val="0"/>
        <w:jc w:val="both"/>
        <w:rPr>
          <w:lang w:val="id-ID"/>
        </w:rPr>
      </w:pPr>
    </w:p>
    <w:p w:rsidR="0062179C" w:rsidRPr="00744F77" w:rsidRDefault="0062179C" w:rsidP="00744F77">
      <w:pPr>
        <w:tabs>
          <w:tab w:val="left" w:pos="851"/>
        </w:tabs>
        <w:spacing w:line="360" w:lineRule="auto"/>
        <w:rPr>
          <w:b/>
          <w:color w:val="000000"/>
          <w:lang w:val="id-ID"/>
        </w:rPr>
      </w:pPr>
      <w:r w:rsidRPr="00744F77">
        <w:rPr>
          <w:b/>
          <w:color w:val="000000"/>
          <w:lang w:val="id-ID"/>
        </w:rPr>
        <w:t>DAFTAR PUSTAKA</w:t>
      </w:r>
    </w:p>
    <w:p w:rsidR="0062179C" w:rsidRPr="00744F77" w:rsidRDefault="0062179C" w:rsidP="00744F77">
      <w:pPr>
        <w:tabs>
          <w:tab w:val="left" w:pos="851"/>
        </w:tabs>
        <w:spacing w:line="360" w:lineRule="auto"/>
        <w:ind w:left="1134" w:hanging="1134"/>
        <w:jc w:val="both"/>
      </w:pPr>
      <w:r w:rsidRPr="00744F77">
        <w:rPr>
          <w:lang w:val="id-ID"/>
        </w:rPr>
        <w:t xml:space="preserve">Badan Penyelenggara Jaminan Sosial Kesehatan. (2014). </w:t>
      </w:r>
      <w:r w:rsidRPr="00744F77">
        <w:rPr>
          <w:i/>
          <w:lang w:val="id-ID"/>
        </w:rPr>
        <w:t>Panduan Praktis Program Rujuk Balik Bagi Peserta JKN</w:t>
      </w:r>
      <w:r w:rsidRPr="00744F77">
        <w:rPr>
          <w:lang w:val="id-ID"/>
        </w:rPr>
        <w:t>. Jakarta: BPJS Kesehatan.</w:t>
      </w:r>
    </w:p>
    <w:p w:rsidR="0062179C" w:rsidRPr="00744F77" w:rsidRDefault="0062179C" w:rsidP="00744F77">
      <w:pPr>
        <w:tabs>
          <w:tab w:val="left" w:pos="851"/>
        </w:tabs>
        <w:spacing w:line="360" w:lineRule="auto"/>
        <w:ind w:left="1134" w:hanging="1134"/>
        <w:jc w:val="both"/>
      </w:pPr>
      <w:r w:rsidRPr="00744F77">
        <w:t>Efayanti, Dwi. (2015). Analisis Faktor-Faktor yang mempengaruhi Kepatuhan Pengambilan Obat Peserta Program Rujuk Balik di Bandar Lampung. Tesis Magister Ilmu Farmasi. Fakultas Farmasi, Universitas Airlangga.</w:t>
      </w:r>
    </w:p>
    <w:p w:rsidR="0062179C" w:rsidRPr="00744F77" w:rsidRDefault="0062179C" w:rsidP="00744F77">
      <w:pPr>
        <w:tabs>
          <w:tab w:val="left" w:pos="851"/>
        </w:tabs>
        <w:spacing w:line="360" w:lineRule="auto"/>
        <w:ind w:left="1134" w:hanging="1134"/>
        <w:jc w:val="both"/>
      </w:pPr>
      <w:r w:rsidRPr="00744F77">
        <w:rPr>
          <w:shd w:val="clear" w:color="auto" w:fill="FFFFFF"/>
        </w:rPr>
        <w:t xml:space="preserve">Kusumawati, Nur Indah &amp; Hendrartini, Julita. </w:t>
      </w:r>
      <w:r w:rsidRPr="00744F77">
        <w:rPr>
          <w:bCs/>
          <w:i/>
          <w:shd w:val="clear" w:color="auto" w:fill="FFFFFF"/>
        </w:rPr>
        <w:t>Faktor-Faktor Yang Mempengaruhi Pelaksanaan Program Rujuk Balik (PRB) Pasien Penderita Penyakit Kronis Peserta Bpjs Kesehatan Di Daerah Istimewa Yogyakarta (DIY).</w:t>
      </w:r>
      <w:r w:rsidRPr="00744F77">
        <w:rPr>
          <w:bCs/>
          <w:shd w:val="clear" w:color="auto" w:fill="FFFFFF"/>
        </w:rPr>
        <w:t xml:space="preserve"> Yogyakarta: Fakultas Kedokteran Kesehatan Masyarakat dan Keperawatan UGM.</w:t>
      </w:r>
    </w:p>
    <w:p w:rsidR="0062179C" w:rsidRPr="00744F77" w:rsidRDefault="0062179C" w:rsidP="00744F77">
      <w:pPr>
        <w:tabs>
          <w:tab w:val="left" w:pos="851"/>
        </w:tabs>
        <w:spacing w:line="360" w:lineRule="auto"/>
        <w:ind w:left="1134" w:hanging="1134"/>
        <w:jc w:val="both"/>
      </w:pPr>
      <w:r w:rsidRPr="00744F77">
        <w:t>Notoatmodjo, S</w:t>
      </w:r>
      <w:r w:rsidRPr="00744F77">
        <w:rPr>
          <w:lang w:val="id-ID"/>
        </w:rPr>
        <w:t>. (</w:t>
      </w:r>
      <w:r w:rsidRPr="00744F77">
        <w:t xml:space="preserve">2015). </w:t>
      </w:r>
      <w:r w:rsidRPr="00744F77">
        <w:rPr>
          <w:i/>
        </w:rPr>
        <w:t>Metode Penelitian Kesehatan</w:t>
      </w:r>
      <w:r w:rsidRPr="00744F77">
        <w:t>. Jakarta: Rineka Cipta</w:t>
      </w:r>
      <w:r w:rsidRPr="00744F77">
        <w:rPr>
          <w:lang w:val="id-ID"/>
        </w:rPr>
        <w:t>.</w:t>
      </w:r>
    </w:p>
    <w:p w:rsidR="0062179C" w:rsidRPr="00744F77" w:rsidRDefault="0062179C" w:rsidP="00744F77">
      <w:pPr>
        <w:tabs>
          <w:tab w:val="left" w:pos="851"/>
        </w:tabs>
        <w:spacing w:line="360" w:lineRule="auto"/>
        <w:ind w:left="1134" w:hanging="1134"/>
        <w:jc w:val="both"/>
      </w:pPr>
      <w:r w:rsidRPr="00744F77">
        <w:rPr>
          <w:lang w:val="id-ID"/>
        </w:rPr>
        <w:t xml:space="preserve">Noveradita, Tri. (2017). </w:t>
      </w:r>
      <w:r w:rsidRPr="00744F77">
        <w:rPr>
          <w:i/>
          <w:lang w:val="id-ID"/>
        </w:rPr>
        <w:t xml:space="preserve">Faktor-Faktor Yang Berhubungan Dengan Kepesertaan Program Pengelolaan Penyakit Kronis (PROLANIS) Pada Peserta Program Rujuk Balik Dikota Depok. </w:t>
      </w:r>
      <w:r w:rsidRPr="00744F77">
        <w:rPr>
          <w:lang w:val="id-ID"/>
        </w:rPr>
        <w:t>Depok: Fakultas kesehatan Masyarakat Universitas Indonesia</w:t>
      </w:r>
    </w:p>
    <w:p w:rsidR="0062179C" w:rsidRPr="00744F77" w:rsidRDefault="0062179C" w:rsidP="00744F77">
      <w:pPr>
        <w:tabs>
          <w:tab w:val="left" w:pos="851"/>
        </w:tabs>
        <w:spacing w:line="360" w:lineRule="auto"/>
        <w:ind w:left="1134" w:hanging="1134"/>
        <w:jc w:val="both"/>
      </w:pPr>
      <w:r w:rsidRPr="00744F77">
        <w:rPr>
          <w:shd w:val="clear" w:color="auto" w:fill="FFFFFF"/>
        </w:rPr>
        <w:t xml:space="preserve">Pertiwi, D. Wigati, P.,A. Fatmasari, E.,A. (2017). </w:t>
      </w:r>
      <w:r w:rsidRPr="00744F77">
        <w:rPr>
          <w:i/>
          <w:shd w:val="clear" w:color="auto" w:fill="FFFFFF"/>
        </w:rPr>
        <w:t>Analisis Implementasi Program Rujuk Balik Peserta Jaminan Kesehatan Nasional di RSUD Tidar Kota Magelang.</w:t>
      </w:r>
      <w:r w:rsidRPr="00744F77">
        <w:rPr>
          <w:shd w:val="clear" w:color="auto" w:fill="FFFFFF"/>
        </w:rPr>
        <w:t xml:space="preserve"> e-journal Kesehatan Masyarakat UNDIP Vol.5 No.3 juli 2017 </w:t>
      </w:r>
    </w:p>
    <w:p w:rsidR="0062179C" w:rsidRPr="00744F77" w:rsidRDefault="0062179C" w:rsidP="00744F77">
      <w:pPr>
        <w:tabs>
          <w:tab w:val="left" w:pos="851"/>
        </w:tabs>
        <w:spacing w:line="360" w:lineRule="auto"/>
        <w:ind w:left="1134" w:hanging="1134"/>
        <w:jc w:val="both"/>
      </w:pPr>
      <w:r w:rsidRPr="00744F77">
        <w:t xml:space="preserve">Sutrisno. (2017). </w:t>
      </w:r>
      <w:r w:rsidRPr="00744F77">
        <w:rPr>
          <w:i/>
        </w:rPr>
        <w:t>Analisis Kolaborasi Antar Profesi dalam Program Rujuk Balik BPJS Kesehatan di Kabupaten Kotawaringin Timur</w:t>
      </w:r>
      <w:r w:rsidRPr="00744F77">
        <w:t>. Bandung: Fakultas Kedokteran Universitas Padjajaran.</w:t>
      </w:r>
    </w:p>
    <w:p w:rsidR="0062179C" w:rsidRPr="00744F77" w:rsidRDefault="0062179C" w:rsidP="00744F77">
      <w:pPr>
        <w:spacing w:line="360" w:lineRule="auto"/>
        <w:jc w:val="both"/>
        <w:rPr>
          <w:b/>
          <w:lang w:val="en-ID"/>
        </w:rPr>
      </w:pPr>
    </w:p>
    <w:sectPr w:rsidR="0062179C" w:rsidRPr="00744F77" w:rsidSect="001C57B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2E2"/>
    <w:multiLevelType w:val="hybridMultilevel"/>
    <w:tmpl w:val="BDC8324A"/>
    <w:lvl w:ilvl="0" w:tplc="95CE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3307B"/>
    <w:multiLevelType w:val="hybridMultilevel"/>
    <w:tmpl w:val="3C645D0A"/>
    <w:lvl w:ilvl="0" w:tplc="D3E44E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E0E782B"/>
    <w:multiLevelType w:val="hybridMultilevel"/>
    <w:tmpl w:val="1F5C76BA"/>
    <w:lvl w:ilvl="0" w:tplc="9822FE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6272E00"/>
    <w:multiLevelType w:val="multilevel"/>
    <w:tmpl w:val="3C1A1A9E"/>
    <w:lvl w:ilvl="0">
      <w:start w:val="2"/>
      <w:numFmt w:val="decimal"/>
      <w:pStyle w:val="Heading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vertAlign w:val="baseline"/>
      </w:rPr>
    </w:lvl>
    <w:lvl w:ilvl="3">
      <w:start w:val="1"/>
      <w:numFmt w:val="decimal"/>
      <w:pStyle w:val="Heading4"/>
      <w:suff w:val="space"/>
      <w:lvlText w:val="%1.%2.%3.%4"/>
      <w:lvlJc w:val="left"/>
      <w:pPr>
        <w:ind w:left="0" w:firstLine="0"/>
      </w:pPr>
      <w:rPr>
        <w:rFonts w:ascii="Times New Roman" w:hAnsi="Times New Roman" w:hint="default"/>
        <w:b/>
        <w:i w:val="0"/>
        <w:color w:val="auto"/>
        <w:sz w:val="24"/>
        <w:vertAlign w:val="baseline"/>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5BC71FB1"/>
    <w:multiLevelType w:val="hybridMultilevel"/>
    <w:tmpl w:val="8F1EE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C12BB8"/>
    <w:multiLevelType w:val="hybridMultilevel"/>
    <w:tmpl w:val="7714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A314D"/>
    <w:multiLevelType w:val="hybridMultilevel"/>
    <w:tmpl w:val="F13C2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C45CAB"/>
    <w:multiLevelType w:val="hybridMultilevel"/>
    <w:tmpl w:val="F9FE256A"/>
    <w:lvl w:ilvl="0" w:tplc="1012D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F"/>
    <w:rsid w:val="000C5F9F"/>
    <w:rsid w:val="001A15CC"/>
    <w:rsid w:val="001B661F"/>
    <w:rsid w:val="001C31F1"/>
    <w:rsid w:val="001C57B1"/>
    <w:rsid w:val="001E45CF"/>
    <w:rsid w:val="001F28D3"/>
    <w:rsid w:val="001F5BA2"/>
    <w:rsid w:val="00205C02"/>
    <w:rsid w:val="00297218"/>
    <w:rsid w:val="002B35E1"/>
    <w:rsid w:val="00344C78"/>
    <w:rsid w:val="003C492A"/>
    <w:rsid w:val="005363A3"/>
    <w:rsid w:val="00597633"/>
    <w:rsid w:val="006155BF"/>
    <w:rsid w:val="0062179C"/>
    <w:rsid w:val="00744F77"/>
    <w:rsid w:val="007C2FB3"/>
    <w:rsid w:val="00821011"/>
    <w:rsid w:val="00852045"/>
    <w:rsid w:val="009B16B1"/>
    <w:rsid w:val="00A71A9F"/>
    <w:rsid w:val="00A91A8F"/>
    <w:rsid w:val="00AC6EB5"/>
    <w:rsid w:val="00C227C8"/>
    <w:rsid w:val="00C23A42"/>
    <w:rsid w:val="00C549B0"/>
    <w:rsid w:val="00DD4A30"/>
    <w:rsid w:val="00EB0197"/>
    <w:rsid w:val="00EC2724"/>
    <w:rsid w:val="00EE7CE1"/>
    <w:rsid w:val="00FC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ffardiansyah123@gmail.com" TargetMode="External"/><Relationship Id="rId3" Type="http://schemas.microsoft.com/office/2007/relationships/stylesWithEffects" Target="stylesWithEffects.xml"/><Relationship Id="rId7" Type="http://schemas.openxmlformats.org/officeDocument/2006/relationships/hyperlink" Target="mailto:Haiduladha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media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Subroto</dc:creator>
  <cp:lastModifiedBy>Asus A46C Notebook Series</cp:lastModifiedBy>
  <cp:revision>5</cp:revision>
  <cp:lastPrinted>2022-10-07T02:29:00Z</cp:lastPrinted>
  <dcterms:created xsi:type="dcterms:W3CDTF">2022-09-23T03:35:00Z</dcterms:created>
  <dcterms:modified xsi:type="dcterms:W3CDTF">2022-10-07T02:29:00Z</dcterms:modified>
</cp:coreProperties>
</file>