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433"/>
        <w:jc w:val="center"/>
      </w:pPr>
      <w:r>
        <w:rPr/>
        <w:t>PENGARUH</w:t>
      </w:r>
      <w:r>
        <w:rPr>
          <w:spacing w:val="-7"/>
        </w:rPr>
        <w:t> </w:t>
      </w:r>
      <w:r>
        <w:rPr/>
        <w:t>PELAKSANAAN</w:t>
      </w:r>
      <w:r>
        <w:rPr>
          <w:spacing w:val="-10"/>
        </w:rPr>
        <w:t> </w:t>
      </w:r>
      <w:r>
        <w:rPr/>
        <w:t>STRATEGI</w:t>
      </w:r>
      <w:r>
        <w:rPr>
          <w:spacing w:val="-7"/>
        </w:rPr>
        <w:t> </w:t>
      </w:r>
      <w:r>
        <w:rPr/>
        <w:t>DOTS</w:t>
      </w:r>
      <w:r>
        <w:rPr>
          <w:spacing w:val="-7"/>
        </w:rPr>
        <w:t> </w:t>
      </w:r>
      <w:r>
        <w:rPr/>
        <w:t>BERBASIS</w:t>
      </w:r>
      <w:r>
        <w:rPr>
          <w:spacing w:val="-5"/>
        </w:rPr>
        <w:t> </w:t>
      </w:r>
      <w:r>
        <w:rPr/>
        <w:t>KADER TERHADAP KEPATUHAN PENGOBATAN PASIEN TB PARU DI WILAYAH KERJA UPTD PUSKESMAS JATIREJO</w:t>
      </w:r>
    </w:p>
    <w:p>
      <w:pPr>
        <w:pStyle w:val="BodyText"/>
        <w:jc w:val="left"/>
        <w:rPr>
          <w:b/>
        </w:rPr>
      </w:pPr>
    </w:p>
    <w:p>
      <w:pPr>
        <w:pStyle w:val="Heading2"/>
        <w:ind w:right="4" w:firstLine="0"/>
        <w:jc w:val="center"/>
      </w:pPr>
      <w:r>
        <w:rPr/>
        <w:t>Ririn Dwi </w:t>
      </w:r>
      <w:r>
        <w:rPr>
          <w:spacing w:val="-2"/>
        </w:rPr>
        <w:t>Rahmadhani</w:t>
      </w:r>
    </w:p>
    <w:p>
      <w:pPr>
        <w:pStyle w:val="BodyText"/>
        <w:ind w:left="1569" w:right="1138"/>
        <w:jc w:val="center"/>
      </w:pPr>
      <w:r>
        <w:rPr/>
        <w:t>Program</w:t>
      </w:r>
      <w:r>
        <w:rPr>
          <w:spacing w:val="-9"/>
        </w:rPr>
        <w:t> </w:t>
      </w:r>
      <w:r>
        <w:rPr/>
        <w:t>Studi</w:t>
      </w:r>
      <w:r>
        <w:rPr>
          <w:spacing w:val="-7"/>
        </w:rPr>
        <w:t> </w:t>
      </w:r>
      <w:r>
        <w:rPr/>
        <w:t>S1</w:t>
      </w:r>
      <w:r>
        <w:rPr>
          <w:spacing w:val="-7"/>
        </w:rPr>
        <w:t> </w:t>
      </w:r>
      <w:r>
        <w:rPr/>
        <w:t>Ilmu</w:t>
      </w:r>
      <w:r>
        <w:rPr>
          <w:spacing w:val="-7"/>
        </w:rPr>
        <w:t> </w:t>
      </w:r>
      <w:r>
        <w:rPr/>
        <w:t>Kesehatan</w:t>
      </w:r>
      <w:r>
        <w:rPr>
          <w:spacing w:val="-7"/>
        </w:rPr>
        <w:t> </w:t>
      </w:r>
      <w:r>
        <w:rPr/>
        <w:t>Majapahit</w:t>
      </w:r>
      <w:r>
        <w:rPr>
          <w:spacing w:val="-5"/>
        </w:rPr>
        <w:t> </w:t>
      </w:r>
      <w:r>
        <w:rPr/>
        <w:t>Mojokerto Email: </w:t>
      </w:r>
      <w:hyperlink r:id="rId5">
        <w:r>
          <w:rPr>
            <w:color w:val="0000FF"/>
            <w:u w:val="single" w:color="0000FF"/>
          </w:rPr>
          <w:t>ririndwi62@gmail.com</w:t>
        </w:r>
      </w:hyperlink>
    </w:p>
    <w:p>
      <w:pPr>
        <w:pStyle w:val="BodyText"/>
        <w:jc w:val="left"/>
      </w:pPr>
    </w:p>
    <w:p>
      <w:pPr>
        <w:pStyle w:val="Heading2"/>
        <w:ind w:right="3" w:firstLine="0"/>
        <w:jc w:val="center"/>
      </w:pPr>
      <w:r>
        <w:rPr/>
        <w:t>Anndy Prastya, S.Kep.,</w:t>
      </w:r>
      <w:r>
        <w:rPr>
          <w:spacing w:val="-3"/>
        </w:rPr>
        <w:t> </w:t>
      </w:r>
      <w:r>
        <w:rPr>
          <w:spacing w:val="-2"/>
        </w:rPr>
        <w:t>Ns.,M.Kep</w:t>
      </w:r>
    </w:p>
    <w:p>
      <w:pPr>
        <w:pStyle w:val="BodyText"/>
        <w:ind w:left="1569" w:right="1138"/>
        <w:jc w:val="center"/>
      </w:pPr>
      <w:r>
        <w:rPr/>
        <w:t>Program</w:t>
      </w:r>
      <w:r>
        <w:rPr>
          <w:spacing w:val="-9"/>
        </w:rPr>
        <w:t> </w:t>
      </w:r>
      <w:r>
        <w:rPr/>
        <w:t>Studi</w:t>
      </w:r>
      <w:r>
        <w:rPr>
          <w:spacing w:val="-7"/>
        </w:rPr>
        <w:t> </w:t>
      </w:r>
      <w:r>
        <w:rPr/>
        <w:t>S1</w:t>
      </w:r>
      <w:r>
        <w:rPr>
          <w:spacing w:val="-7"/>
        </w:rPr>
        <w:t> </w:t>
      </w:r>
      <w:r>
        <w:rPr/>
        <w:t>Ilmu</w:t>
      </w:r>
      <w:r>
        <w:rPr>
          <w:spacing w:val="-7"/>
        </w:rPr>
        <w:t> </w:t>
      </w:r>
      <w:r>
        <w:rPr/>
        <w:t>Kesehatan</w:t>
      </w:r>
      <w:r>
        <w:rPr>
          <w:spacing w:val="-7"/>
        </w:rPr>
        <w:t> </w:t>
      </w:r>
      <w:r>
        <w:rPr/>
        <w:t>Majapahit</w:t>
      </w:r>
      <w:r>
        <w:rPr>
          <w:spacing w:val="-5"/>
        </w:rPr>
        <w:t> </w:t>
      </w:r>
      <w:r>
        <w:rPr/>
        <w:t>Mojokerto Email: </w:t>
      </w:r>
      <w:hyperlink r:id="rId6">
        <w:r>
          <w:rPr>
            <w:color w:val="0000FF"/>
            <w:u w:val="single" w:color="0000FF"/>
          </w:rPr>
          <w:t>anndyprastya@gmail.com</w:t>
        </w:r>
      </w:hyperlink>
    </w:p>
    <w:p>
      <w:pPr>
        <w:pStyle w:val="BodyText"/>
        <w:jc w:val="left"/>
      </w:pPr>
    </w:p>
    <w:p>
      <w:pPr>
        <w:pStyle w:val="Heading2"/>
        <w:ind w:right="6" w:firstLine="0"/>
        <w:jc w:val="center"/>
      </w:pPr>
      <w:r>
        <w:rPr/>
        <w:t>Fitria</w:t>
      </w:r>
      <w:r>
        <w:rPr>
          <w:spacing w:val="-2"/>
        </w:rPr>
        <w:t> </w:t>
      </w:r>
      <w:r>
        <w:rPr/>
        <w:t>Wahyu </w:t>
      </w:r>
      <w:r>
        <w:rPr>
          <w:spacing w:val="-2"/>
        </w:rPr>
        <w:t>Aryanti.S.Kep.Ns.,M.Kep</w:t>
      </w:r>
    </w:p>
    <w:p>
      <w:pPr>
        <w:pStyle w:val="BodyText"/>
        <w:ind w:left="1569" w:right="1138"/>
        <w:jc w:val="center"/>
      </w:pPr>
      <w:r>
        <w:rPr/>
        <w:t>Program</w:t>
      </w:r>
      <w:r>
        <w:rPr>
          <w:spacing w:val="-9"/>
        </w:rPr>
        <w:t> </w:t>
      </w:r>
      <w:r>
        <w:rPr/>
        <w:t>Studi</w:t>
      </w:r>
      <w:r>
        <w:rPr>
          <w:spacing w:val="-7"/>
        </w:rPr>
        <w:t> </w:t>
      </w:r>
      <w:r>
        <w:rPr/>
        <w:t>S1</w:t>
      </w:r>
      <w:r>
        <w:rPr>
          <w:spacing w:val="-7"/>
        </w:rPr>
        <w:t> </w:t>
      </w:r>
      <w:r>
        <w:rPr/>
        <w:t>Ilmu</w:t>
      </w:r>
      <w:r>
        <w:rPr>
          <w:spacing w:val="-7"/>
        </w:rPr>
        <w:t> </w:t>
      </w:r>
      <w:r>
        <w:rPr/>
        <w:t>Kesehatan</w:t>
      </w:r>
      <w:r>
        <w:rPr>
          <w:spacing w:val="-7"/>
        </w:rPr>
        <w:t> </w:t>
      </w:r>
      <w:r>
        <w:rPr/>
        <w:t>Majapahit</w:t>
      </w:r>
      <w:r>
        <w:rPr>
          <w:spacing w:val="-5"/>
        </w:rPr>
        <w:t> </w:t>
      </w:r>
      <w:r>
        <w:rPr/>
        <w:t>Mojokerto Email: </w:t>
      </w:r>
      <w:hyperlink r:id="rId7">
        <w:r>
          <w:rPr>
            <w:color w:val="0000FF"/>
            <w:u w:val="single" w:color="0000FF"/>
          </w:rPr>
          <w:t>fitria.hariyadi@gmail.com</w:t>
        </w:r>
      </w:hyperlink>
    </w:p>
    <w:p>
      <w:pPr>
        <w:pStyle w:val="BodyText"/>
        <w:jc w:val="left"/>
      </w:pPr>
    </w:p>
    <w:p>
      <w:pPr>
        <w:pStyle w:val="BodyText"/>
        <w:spacing w:line="276" w:lineRule="auto"/>
        <w:ind w:left="567" w:right="133" w:firstLine="720"/>
      </w:pPr>
      <w:r>
        <w:rPr/>
        <w:t>Abstrak - Kepatuhan pengobatan TB Paru</w:t>
      </w:r>
      <w:r>
        <w:rPr>
          <w:spacing w:val="40"/>
        </w:rPr>
        <w:t> </w:t>
      </w:r>
      <w:r>
        <w:rPr/>
        <w:t>merupakan perilaku pasien </w:t>
      </w:r>
      <w:r>
        <w:rPr/>
        <w:t>TB Paru dalam mengkonsumsi obat TB sesuai dengan anjuran tenaga medis. Upaya strategi</w:t>
      </w:r>
      <w:r>
        <w:rPr>
          <w:spacing w:val="-7"/>
        </w:rPr>
        <w:t> </w:t>
      </w:r>
      <w:r>
        <w:rPr/>
        <w:t>penanggulangan</w:t>
      </w:r>
      <w:r>
        <w:rPr>
          <w:spacing w:val="-9"/>
        </w:rPr>
        <w:t> </w:t>
      </w:r>
      <w:r>
        <w:rPr/>
        <w:t>TB</w:t>
      </w:r>
      <w:r>
        <w:rPr>
          <w:spacing w:val="-7"/>
        </w:rPr>
        <w:t> </w:t>
      </w:r>
      <w:r>
        <w:rPr/>
        <w:t>Paru</w:t>
      </w:r>
      <w:r>
        <w:rPr>
          <w:spacing w:val="-12"/>
        </w:rPr>
        <w:t> </w:t>
      </w:r>
      <w:r>
        <w:rPr/>
        <w:t>salah</w:t>
      </w:r>
      <w:r>
        <w:rPr>
          <w:spacing w:val="-9"/>
        </w:rPr>
        <w:t> </w:t>
      </w:r>
      <w:r>
        <w:rPr/>
        <w:t>satunya</w:t>
      </w:r>
      <w:r>
        <w:rPr>
          <w:spacing w:val="-9"/>
        </w:rPr>
        <w:t> </w:t>
      </w:r>
      <w:r>
        <w:rPr/>
        <w:t>dengan</w:t>
      </w:r>
      <w:r>
        <w:rPr>
          <w:spacing w:val="-12"/>
        </w:rPr>
        <w:t> </w:t>
      </w:r>
      <w:r>
        <w:rPr/>
        <w:t>pelaksanaan</w:t>
      </w:r>
      <w:r>
        <w:rPr>
          <w:spacing w:val="-9"/>
        </w:rPr>
        <w:t> </w:t>
      </w:r>
      <w:r>
        <w:rPr/>
        <w:t>DOTS</w:t>
      </w:r>
      <w:r>
        <w:rPr>
          <w:spacing w:val="-9"/>
        </w:rPr>
        <w:t> </w:t>
      </w:r>
      <w:r>
        <w:rPr/>
        <w:t>dimana kader kesehatan berperan aktif dalam pengawasan minum obat. Tujuan dari penelitian ini adalah untuk mengetahui pengaruh pelaksanaan strategi DOTS berbasis</w:t>
      </w:r>
      <w:r>
        <w:rPr>
          <w:spacing w:val="-3"/>
        </w:rPr>
        <w:t> </w:t>
      </w:r>
      <w:r>
        <w:rPr/>
        <w:t>kader</w:t>
      </w:r>
      <w:r>
        <w:rPr>
          <w:spacing w:val="-6"/>
        </w:rPr>
        <w:t> </w:t>
      </w:r>
      <w:r>
        <w:rPr/>
        <w:t>terhadap</w:t>
      </w:r>
      <w:r>
        <w:rPr>
          <w:spacing w:val="-3"/>
        </w:rPr>
        <w:t> </w:t>
      </w:r>
      <w:r>
        <w:rPr/>
        <w:t>kepatuhan</w:t>
      </w:r>
      <w:r>
        <w:rPr>
          <w:spacing w:val="-6"/>
        </w:rPr>
        <w:t> </w:t>
      </w:r>
      <w:r>
        <w:rPr/>
        <w:t>pengobatan</w:t>
      </w:r>
      <w:r>
        <w:rPr>
          <w:spacing w:val="-3"/>
        </w:rPr>
        <w:t> </w:t>
      </w:r>
      <w:r>
        <w:rPr/>
        <w:t>pasien</w:t>
      </w:r>
      <w:r>
        <w:rPr>
          <w:spacing w:val="-3"/>
        </w:rPr>
        <w:t> </w:t>
      </w:r>
      <w:r>
        <w:rPr/>
        <w:t>TB</w:t>
      </w:r>
      <w:r>
        <w:rPr>
          <w:spacing w:val="-3"/>
        </w:rPr>
        <w:t> </w:t>
      </w:r>
      <w:r>
        <w:rPr/>
        <w:t>Paru.</w:t>
      </w:r>
      <w:r>
        <w:rPr>
          <w:spacing w:val="-3"/>
        </w:rPr>
        <w:t> </w:t>
      </w:r>
      <w:r>
        <w:rPr/>
        <w:t>Jenis</w:t>
      </w:r>
      <w:r>
        <w:rPr>
          <w:spacing w:val="-1"/>
        </w:rPr>
        <w:t> </w:t>
      </w:r>
      <w:r>
        <w:rPr/>
        <w:t>penelitian</w:t>
      </w:r>
      <w:r>
        <w:rPr>
          <w:spacing w:val="-3"/>
        </w:rPr>
        <w:t> </w:t>
      </w:r>
      <w:r>
        <w:rPr/>
        <w:t>ini adalah </w:t>
      </w:r>
      <w:r>
        <w:rPr>
          <w:i/>
        </w:rPr>
        <w:t>experiment </w:t>
      </w:r>
      <w:r>
        <w:rPr/>
        <w:t>dengan pendekatan </w:t>
      </w:r>
      <w:r>
        <w:rPr>
          <w:i/>
        </w:rPr>
        <w:t>one group pretest - posttes </w:t>
      </w:r>
      <w:r>
        <w:rPr/>
        <w:t>dengan teknik sampling </w:t>
      </w:r>
      <w:r>
        <w:rPr>
          <w:i/>
        </w:rPr>
        <w:t>Simple Random Sampling </w:t>
      </w:r>
      <w:r>
        <w:rPr/>
        <w:t>dengan sampel berjumlah 35 responden. Penelitian ini dilakukan bulan Agustus 2025. Intrumen pengumpulan data menggunakan kuisioner kepatuhan sebelum dan sesudah diberikan intervensi DOTS berbasis kader. Analisa data menggunakan</w:t>
      </w:r>
      <w:r>
        <w:rPr>
          <w:spacing w:val="40"/>
        </w:rPr>
        <w:t> </w:t>
      </w:r>
      <w:r>
        <w:rPr/>
        <w:t>uji </w:t>
      </w:r>
      <w:r>
        <w:rPr>
          <w:i/>
        </w:rPr>
        <w:t>Wilcoxon. </w:t>
      </w:r>
      <w:r>
        <w:rPr/>
        <w:t>Hasil penelitian menunjukkan bahwa sebagian besar 19 responden (54,3%) memiliki kepatuhan rendah dalam pengobatan TB Paru sebelum pelaksanaan strategi DOTS berbasis kader.</w:t>
      </w:r>
      <w:r>
        <w:rPr>
          <w:spacing w:val="-13"/>
        </w:rPr>
        <w:t> </w:t>
      </w:r>
      <w:r>
        <w:rPr/>
        <w:t>Sedangkan</w:t>
      </w:r>
      <w:r>
        <w:rPr>
          <w:spacing w:val="-13"/>
        </w:rPr>
        <w:t> </w:t>
      </w:r>
      <w:r>
        <w:rPr/>
        <w:t>setelah</w:t>
      </w:r>
      <w:r>
        <w:rPr>
          <w:spacing w:val="-11"/>
        </w:rPr>
        <w:t> </w:t>
      </w:r>
      <w:r>
        <w:rPr/>
        <w:t>pelaksanaan</w:t>
      </w:r>
      <w:r>
        <w:rPr>
          <w:spacing w:val="-13"/>
        </w:rPr>
        <w:t> </w:t>
      </w:r>
      <w:r>
        <w:rPr/>
        <w:t>strategi</w:t>
      </w:r>
      <w:r>
        <w:rPr>
          <w:spacing w:val="-13"/>
        </w:rPr>
        <w:t> </w:t>
      </w:r>
      <w:r>
        <w:rPr/>
        <w:t>DOTS</w:t>
      </w:r>
      <w:r>
        <w:rPr>
          <w:spacing w:val="-13"/>
        </w:rPr>
        <w:t> </w:t>
      </w:r>
      <w:r>
        <w:rPr/>
        <w:t>berbasis</w:t>
      </w:r>
      <w:r>
        <w:rPr>
          <w:spacing w:val="-11"/>
        </w:rPr>
        <w:t> </w:t>
      </w:r>
      <w:r>
        <w:rPr/>
        <w:t>kader</w:t>
      </w:r>
      <w:r>
        <w:rPr>
          <w:spacing w:val="-15"/>
        </w:rPr>
        <w:t> </w:t>
      </w:r>
      <w:r>
        <w:rPr/>
        <w:t>sebagian</w:t>
      </w:r>
      <w:r>
        <w:rPr>
          <w:spacing w:val="-13"/>
        </w:rPr>
        <w:t> </w:t>
      </w:r>
      <w:r>
        <w:rPr/>
        <w:t>besar 24 responden (58,6%) memiliki kepatuhan tinggi. Berdasarkan hasil uji Wilcoxon menunjukkan nilai </w:t>
      </w:r>
      <w:r>
        <w:rPr>
          <w:i/>
        </w:rPr>
        <w:t>p value </w:t>
      </w:r>
      <w:r>
        <w:rPr/>
        <w:t>= 0.000 (&lt;0.05) yang maknanya terdapat pengaruh pelaksanaan strategi DOTS berbasis kader terhadap kepatuhan pengobatan pasien TB Paru. Upaya meningkatkan kepatuhan pengobatan pasien TB Paru melalui pembinaan</w:t>
      </w:r>
      <w:r>
        <w:rPr>
          <w:spacing w:val="-15"/>
        </w:rPr>
        <w:t> </w:t>
      </w:r>
      <w:r>
        <w:rPr/>
        <w:t>dan</w:t>
      </w:r>
      <w:r>
        <w:rPr>
          <w:spacing w:val="-13"/>
        </w:rPr>
        <w:t> </w:t>
      </w:r>
      <w:r>
        <w:rPr/>
        <w:t>bimbingan</w:t>
      </w:r>
      <w:r>
        <w:rPr>
          <w:spacing w:val="-13"/>
        </w:rPr>
        <w:t> </w:t>
      </w:r>
      <w:r>
        <w:rPr/>
        <w:t>pada</w:t>
      </w:r>
      <w:r>
        <w:rPr>
          <w:spacing w:val="-13"/>
        </w:rPr>
        <w:t> </w:t>
      </w:r>
      <w:r>
        <w:rPr/>
        <w:t>kader</w:t>
      </w:r>
      <w:r>
        <w:rPr>
          <w:spacing w:val="-13"/>
        </w:rPr>
        <w:t> </w:t>
      </w:r>
      <w:r>
        <w:rPr/>
        <w:t>kesehatan</w:t>
      </w:r>
      <w:r>
        <w:rPr>
          <w:spacing w:val="-15"/>
        </w:rPr>
        <w:t> </w:t>
      </w:r>
      <w:r>
        <w:rPr/>
        <w:t>serta</w:t>
      </w:r>
      <w:r>
        <w:rPr>
          <w:spacing w:val="-13"/>
        </w:rPr>
        <w:t> </w:t>
      </w:r>
      <w:r>
        <w:rPr/>
        <w:t>mengedukasi</w:t>
      </w:r>
      <w:r>
        <w:rPr>
          <w:spacing w:val="-13"/>
        </w:rPr>
        <w:t> </w:t>
      </w:r>
      <w:r>
        <w:rPr/>
        <w:t>pasien</w:t>
      </w:r>
      <w:r>
        <w:rPr>
          <w:spacing w:val="-13"/>
        </w:rPr>
        <w:t> </w:t>
      </w:r>
      <w:r>
        <w:rPr/>
        <w:t>TB</w:t>
      </w:r>
      <w:r>
        <w:rPr>
          <w:spacing w:val="-13"/>
        </w:rPr>
        <w:t> </w:t>
      </w:r>
      <w:r>
        <w:rPr/>
        <w:t>Paru agar dengan bijak dan lebih aktif dalam memanfaatkan program DOTS yang telah diselenggarakan oleh pihak Puskesmas dengan selalu melakukan komunikasi dengan para kader.</w:t>
      </w:r>
    </w:p>
    <w:p>
      <w:pPr>
        <w:pStyle w:val="Heading2"/>
        <w:spacing w:line="276" w:lineRule="auto"/>
        <w:ind w:left="567" w:firstLine="0"/>
        <w:jc w:val="both"/>
      </w:pPr>
      <w:r>
        <w:rPr/>
        <w:t>Kata</w:t>
      </w:r>
      <w:r>
        <w:rPr>
          <w:spacing w:val="-7"/>
        </w:rPr>
        <w:t> </w:t>
      </w:r>
      <w:r>
        <w:rPr/>
        <w:t>kunci:</w:t>
      </w:r>
      <w:r>
        <w:rPr>
          <w:spacing w:val="-7"/>
        </w:rPr>
        <w:t> </w:t>
      </w:r>
      <w:r>
        <w:rPr/>
        <w:t>kepatuhan</w:t>
      </w:r>
      <w:r>
        <w:rPr>
          <w:spacing w:val="-11"/>
        </w:rPr>
        <w:t> </w:t>
      </w:r>
      <w:r>
        <w:rPr/>
        <w:t>pengobatan,</w:t>
      </w:r>
      <w:r>
        <w:rPr>
          <w:spacing w:val="-4"/>
        </w:rPr>
        <w:t> </w:t>
      </w:r>
      <w:r>
        <w:rPr/>
        <w:t>strategi</w:t>
      </w:r>
      <w:r>
        <w:rPr>
          <w:spacing w:val="-7"/>
        </w:rPr>
        <w:t> </w:t>
      </w:r>
      <w:r>
        <w:rPr/>
        <w:t>DOTS</w:t>
      </w:r>
      <w:r>
        <w:rPr>
          <w:spacing w:val="-7"/>
        </w:rPr>
        <w:t> </w:t>
      </w:r>
      <w:r>
        <w:rPr/>
        <w:t>berbasis</w:t>
      </w:r>
      <w:r>
        <w:rPr>
          <w:spacing w:val="-4"/>
        </w:rPr>
        <w:t> </w:t>
      </w:r>
      <w:r>
        <w:rPr/>
        <w:t>kader,</w:t>
      </w:r>
      <w:r>
        <w:rPr>
          <w:spacing w:val="-7"/>
        </w:rPr>
        <w:t> </w:t>
      </w:r>
      <w:r>
        <w:rPr/>
        <w:t>pasien</w:t>
      </w:r>
      <w:r>
        <w:rPr>
          <w:spacing w:val="-7"/>
        </w:rPr>
        <w:t> </w:t>
      </w:r>
      <w:r>
        <w:rPr/>
        <w:t>TB </w:t>
      </w:r>
      <w:r>
        <w:rPr>
          <w:spacing w:val="-4"/>
        </w:rPr>
        <w:t>Paru</w:t>
      </w:r>
    </w:p>
    <w:p>
      <w:pPr>
        <w:spacing w:before="0"/>
        <w:ind w:left="584" w:right="125" w:firstLine="727"/>
        <w:jc w:val="both"/>
        <w:rPr>
          <w:i/>
          <w:sz w:val="24"/>
        </w:rPr>
      </w:pPr>
      <w:r>
        <w:rPr>
          <w:i/>
          <w:sz w:val="24"/>
        </w:rPr>
        <w:t>Abstract - TB treatment adherence refers to the behavior of TB patients in taking</w:t>
      </w:r>
      <w:r>
        <w:rPr>
          <w:i/>
          <w:spacing w:val="-15"/>
          <w:sz w:val="24"/>
        </w:rPr>
        <w:t> </w:t>
      </w:r>
      <w:r>
        <w:rPr>
          <w:i/>
          <w:sz w:val="24"/>
        </w:rPr>
        <w:t>TB</w:t>
      </w:r>
      <w:r>
        <w:rPr>
          <w:i/>
          <w:spacing w:val="-15"/>
          <w:sz w:val="24"/>
        </w:rPr>
        <w:t> </w:t>
      </w:r>
      <w:r>
        <w:rPr>
          <w:i/>
          <w:sz w:val="24"/>
        </w:rPr>
        <w:t>medication</w:t>
      </w:r>
      <w:r>
        <w:rPr>
          <w:i/>
          <w:spacing w:val="-15"/>
          <w:sz w:val="24"/>
        </w:rPr>
        <w:t> </w:t>
      </w:r>
      <w:r>
        <w:rPr>
          <w:i/>
          <w:sz w:val="24"/>
        </w:rPr>
        <w:t>according</w:t>
      </w:r>
      <w:r>
        <w:rPr>
          <w:i/>
          <w:spacing w:val="-15"/>
          <w:sz w:val="24"/>
        </w:rPr>
        <w:t> </w:t>
      </w:r>
      <w:r>
        <w:rPr>
          <w:i/>
          <w:sz w:val="24"/>
        </w:rPr>
        <w:t>to</w:t>
      </w:r>
      <w:r>
        <w:rPr>
          <w:i/>
          <w:spacing w:val="-15"/>
          <w:sz w:val="24"/>
        </w:rPr>
        <w:t> </w:t>
      </w:r>
      <w:r>
        <w:rPr>
          <w:i/>
          <w:sz w:val="24"/>
        </w:rPr>
        <w:t>the</w:t>
      </w:r>
      <w:r>
        <w:rPr>
          <w:i/>
          <w:spacing w:val="-15"/>
          <w:sz w:val="24"/>
        </w:rPr>
        <w:t> </w:t>
      </w:r>
      <w:r>
        <w:rPr>
          <w:i/>
          <w:sz w:val="24"/>
        </w:rPr>
        <w:t>recommendations</w:t>
      </w:r>
      <w:r>
        <w:rPr>
          <w:i/>
          <w:spacing w:val="-15"/>
          <w:sz w:val="24"/>
        </w:rPr>
        <w:t> </w:t>
      </w:r>
      <w:r>
        <w:rPr>
          <w:i/>
          <w:sz w:val="24"/>
        </w:rPr>
        <w:t>of</w:t>
      </w:r>
      <w:r>
        <w:rPr>
          <w:i/>
          <w:spacing w:val="-15"/>
          <w:sz w:val="24"/>
        </w:rPr>
        <w:t> </w:t>
      </w:r>
      <w:r>
        <w:rPr>
          <w:i/>
          <w:sz w:val="24"/>
        </w:rPr>
        <w:t>medical</w:t>
      </w:r>
      <w:r>
        <w:rPr>
          <w:i/>
          <w:spacing w:val="-15"/>
          <w:sz w:val="24"/>
        </w:rPr>
        <w:t> </w:t>
      </w:r>
      <w:r>
        <w:rPr>
          <w:i/>
          <w:sz w:val="24"/>
        </w:rPr>
        <w:t>personnel.</w:t>
      </w:r>
      <w:r>
        <w:rPr>
          <w:i/>
          <w:spacing w:val="-15"/>
          <w:sz w:val="24"/>
        </w:rPr>
        <w:t> </w:t>
      </w:r>
      <w:r>
        <w:rPr>
          <w:i/>
          <w:sz w:val="24"/>
        </w:rPr>
        <w:t>One strategy for controlling TB is the implementation of DOTS, where health workers play</w:t>
      </w:r>
      <w:r>
        <w:rPr>
          <w:i/>
          <w:spacing w:val="-1"/>
          <w:sz w:val="24"/>
        </w:rPr>
        <w:t> </w:t>
      </w:r>
      <w:r>
        <w:rPr>
          <w:i/>
          <w:sz w:val="24"/>
        </w:rPr>
        <w:t>an</w:t>
      </w:r>
      <w:r>
        <w:rPr>
          <w:i/>
          <w:spacing w:val="-1"/>
          <w:sz w:val="24"/>
        </w:rPr>
        <w:t> </w:t>
      </w:r>
      <w:r>
        <w:rPr>
          <w:i/>
          <w:sz w:val="24"/>
        </w:rPr>
        <w:t>active</w:t>
      </w:r>
      <w:r>
        <w:rPr>
          <w:i/>
          <w:spacing w:val="-3"/>
          <w:sz w:val="24"/>
        </w:rPr>
        <w:t> </w:t>
      </w:r>
      <w:r>
        <w:rPr>
          <w:i/>
          <w:sz w:val="24"/>
        </w:rPr>
        <w:t>role in</w:t>
      </w:r>
      <w:r>
        <w:rPr>
          <w:i/>
          <w:spacing w:val="-1"/>
          <w:sz w:val="24"/>
        </w:rPr>
        <w:t> </w:t>
      </w:r>
      <w:r>
        <w:rPr>
          <w:i/>
          <w:sz w:val="24"/>
        </w:rPr>
        <w:t>monitoring</w:t>
      </w:r>
      <w:r>
        <w:rPr>
          <w:i/>
          <w:spacing w:val="-1"/>
          <w:sz w:val="24"/>
        </w:rPr>
        <w:t> </w:t>
      </w:r>
      <w:r>
        <w:rPr>
          <w:i/>
          <w:sz w:val="24"/>
        </w:rPr>
        <w:t>medication</w:t>
      </w:r>
      <w:r>
        <w:rPr>
          <w:i/>
          <w:spacing w:val="-1"/>
          <w:sz w:val="24"/>
        </w:rPr>
        <w:t> </w:t>
      </w:r>
      <w:r>
        <w:rPr>
          <w:i/>
          <w:sz w:val="24"/>
        </w:rPr>
        <w:t>intake.</w:t>
      </w:r>
      <w:r>
        <w:rPr>
          <w:i/>
          <w:spacing w:val="-1"/>
          <w:sz w:val="24"/>
        </w:rPr>
        <w:t> </w:t>
      </w:r>
      <w:r>
        <w:rPr>
          <w:i/>
          <w:sz w:val="24"/>
        </w:rPr>
        <w:t>The</w:t>
      </w:r>
      <w:r>
        <w:rPr>
          <w:i/>
          <w:spacing w:val="-1"/>
          <w:sz w:val="24"/>
        </w:rPr>
        <w:t> </w:t>
      </w:r>
      <w:r>
        <w:rPr>
          <w:i/>
          <w:sz w:val="24"/>
        </w:rPr>
        <w:t>purpose</w:t>
      </w:r>
      <w:r>
        <w:rPr>
          <w:i/>
          <w:spacing w:val="-1"/>
          <w:sz w:val="24"/>
        </w:rPr>
        <w:t> </w:t>
      </w:r>
      <w:r>
        <w:rPr>
          <w:i/>
          <w:sz w:val="24"/>
        </w:rPr>
        <w:t>of</w:t>
      </w:r>
      <w:r>
        <w:rPr>
          <w:i/>
          <w:spacing w:val="-1"/>
          <w:sz w:val="24"/>
        </w:rPr>
        <w:t> </w:t>
      </w:r>
      <w:r>
        <w:rPr>
          <w:i/>
          <w:sz w:val="24"/>
        </w:rPr>
        <w:t>this study</w:t>
      </w:r>
      <w:r>
        <w:rPr>
          <w:i/>
          <w:spacing w:val="-3"/>
          <w:sz w:val="24"/>
        </w:rPr>
        <w:t> </w:t>
      </w:r>
      <w:r>
        <w:rPr>
          <w:i/>
          <w:sz w:val="24"/>
        </w:rPr>
        <w:t>was to</w:t>
      </w:r>
      <w:r>
        <w:rPr>
          <w:i/>
          <w:spacing w:val="-10"/>
          <w:sz w:val="24"/>
        </w:rPr>
        <w:t> </w:t>
      </w:r>
      <w:r>
        <w:rPr>
          <w:i/>
          <w:sz w:val="24"/>
        </w:rPr>
        <w:t>determine</w:t>
      </w:r>
      <w:r>
        <w:rPr>
          <w:i/>
          <w:spacing w:val="-12"/>
          <w:sz w:val="24"/>
        </w:rPr>
        <w:t> </w:t>
      </w:r>
      <w:r>
        <w:rPr>
          <w:i/>
          <w:sz w:val="24"/>
        </w:rPr>
        <w:t>the</w:t>
      </w:r>
      <w:r>
        <w:rPr>
          <w:i/>
          <w:spacing w:val="-12"/>
          <w:sz w:val="24"/>
        </w:rPr>
        <w:t> </w:t>
      </w:r>
      <w:r>
        <w:rPr>
          <w:i/>
          <w:sz w:val="24"/>
        </w:rPr>
        <w:t>effect</w:t>
      </w:r>
      <w:r>
        <w:rPr>
          <w:i/>
          <w:spacing w:val="-10"/>
          <w:sz w:val="24"/>
        </w:rPr>
        <w:t> </w:t>
      </w:r>
      <w:r>
        <w:rPr>
          <w:i/>
          <w:sz w:val="24"/>
        </w:rPr>
        <w:t>of</w:t>
      </w:r>
      <w:r>
        <w:rPr>
          <w:i/>
          <w:spacing w:val="-7"/>
          <w:sz w:val="24"/>
        </w:rPr>
        <w:t> </w:t>
      </w:r>
      <w:r>
        <w:rPr>
          <w:i/>
          <w:sz w:val="24"/>
        </w:rPr>
        <w:t>implementing</w:t>
      </w:r>
      <w:r>
        <w:rPr>
          <w:i/>
          <w:spacing w:val="-10"/>
          <w:sz w:val="24"/>
        </w:rPr>
        <w:t> </w:t>
      </w:r>
      <w:r>
        <w:rPr>
          <w:i/>
          <w:sz w:val="24"/>
        </w:rPr>
        <w:t>a</w:t>
      </w:r>
      <w:r>
        <w:rPr>
          <w:i/>
          <w:spacing w:val="-8"/>
          <w:sz w:val="24"/>
        </w:rPr>
        <w:t> </w:t>
      </w:r>
      <w:r>
        <w:rPr>
          <w:i/>
          <w:sz w:val="24"/>
        </w:rPr>
        <w:t>cadre-based</w:t>
      </w:r>
      <w:r>
        <w:rPr>
          <w:i/>
          <w:spacing w:val="-12"/>
          <w:sz w:val="24"/>
        </w:rPr>
        <w:t> </w:t>
      </w:r>
      <w:r>
        <w:rPr>
          <w:i/>
          <w:sz w:val="24"/>
        </w:rPr>
        <w:t>DOTS</w:t>
      </w:r>
      <w:r>
        <w:rPr>
          <w:i/>
          <w:spacing w:val="-9"/>
          <w:sz w:val="24"/>
        </w:rPr>
        <w:t> </w:t>
      </w:r>
      <w:r>
        <w:rPr>
          <w:i/>
          <w:sz w:val="24"/>
        </w:rPr>
        <w:t>strategy</w:t>
      </w:r>
      <w:r>
        <w:rPr>
          <w:i/>
          <w:spacing w:val="-9"/>
          <w:sz w:val="24"/>
        </w:rPr>
        <w:t> </w:t>
      </w:r>
      <w:r>
        <w:rPr>
          <w:i/>
          <w:sz w:val="24"/>
        </w:rPr>
        <w:t>on</w:t>
      </w:r>
      <w:r>
        <w:rPr>
          <w:i/>
          <w:spacing w:val="-10"/>
          <w:sz w:val="24"/>
        </w:rPr>
        <w:t> </w:t>
      </w:r>
      <w:r>
        <w:rPr>
          <w:i/>
          <w:sz w:val="24"/>
        </w:rPr>
        <w:t>TB</w:t>
      </w:r>
      <w:r>
        <w:rPr>
          <w:i/>
          <w:spacing w:val="-4"/>
          <w:sz w:val="24"/>
        </w:rPr>
        <w:t> </w:t>
      </w:r>
      <w:r>
        <w:rPr>
          <w:i/>
          <w:spacing w:val="-2"/>
          <w:sz w:val="24"/>
        </w:rPr>
        <w:t>patient</w:t>
      </w:r>
    </w:p>
    <w:p>
      <w:pPr>
        <w:spacing w:after="0"/>
        <w:jc w:val="both"/>
        <w:rPr>
          <w:i/>
          <w:sz w:val="24"/>
        </w:rPr>
        <w:sectPr>
          <w:type w:val="continuous"/>
          <w:pgSz w:w="11910" w:h="16840"/>
          <w:pgMar w:top="1620" w:bottom="280" w:left="1700" w:right="1559"/>
        </w:sectPr>
      </w:pPr>
    </w:p>
    <w:p>
      <w:pPr>
        <w:spacing w:before="62"/>
        <w:ind w:left="584" w:right="121" w:firstLine="0"/>
        <w:jc w:val="both"/>
        <w:rPr>
          <w:i/>
          <w:sz w:val="24"/>
        </w:rPr>
      </w:pPr>
      <w:r>
        <w:rPr>
          <w:i/>
          <w:sz w:val="24"/>
        </w:rPr>
        <w:t>medication adherence. This type of research isexperiment with the approachone group</w:t>
      </w:r>
      <w:r>
        <w:rPr>
          <w:i/>
          <w:spacing w:val="40"/>
          <w:sz w:val="24"/>
        </w:rPr>
        <w:t> </w:t>
      </w:r>
      <w:r>
        <w:rPr>
          <w:i/>
          <w:sz w:val="24"/>
        </w:rPr>
        <w:t>pretest - posttes with sampling techniquesSimple Random Sampling </w:t>
      </w:r>
      <w:r>
        <w:rPr>
          <w:i/>
          <w:sz w:val="24"/>
        </w:rPr>
        <w:t>The sample size was 35 respondents. This study was conducted in August 2025. The data collection instrument used a compliance questionnaire before and after the cadre-based</w:t>
      </w:r>
      <w:r>
        <w:rPr>
          <w:i/>
          <w:spacing w:val="-15"/>
          <w:sz w:val="24"/>
        </w:rPr>
        <w:t> </w:t>
      </w:r>
      <w:r>
        <w:rPr>
          <w:i/>
          <w:sz w:val="24"/>
        </w:rPr>
        <w:t>DOTS</w:t>
      </w:r>
      <w:r>
        <w:rPr>
          <w:i/>
          <w:spacing w:val="-15"/>
          <w:sz w:val="24"/>
        </w:rPr>
        <w:t> </w:t>
      </w:r>
      <w:r>
        <w:rPr>
          <w:i/>
          <w:sz w:val="24"/>
        </w:rPr>
        <w:t>intervention.</w:t>
      </w:r>
      <w:r>
        <w:rPr>
          <w:i/>
          <w:spacing w:val="-15"/>
          <w:sz w:val="24"/>
        </w:rPr>
        <w:t> </w:t>
      </w:r>
      <w:r>
        <w:rPr>
          <w:i/>
          <w:sz w:val="24"/>
        </w:rPr>
        <w:t>Data</w:t>
      </w:r>
      <w:r>
        <w:rPr>
          <w:i/>
          <w:spacing w:val="-15"/>
          <w:sz w:val="24"/>
        </w:rPr>
        <w:t> </w:t>
      </w:r>
      <w:r>
        <w:rPr>
          <w:i/>
          <w:sz w:val="24"/>
        </w:rPr>
        <w:t>analysis</w:t>
      </w:r>
      <w:r>
        <w:rPr>
          <w:i/>
          <w:spacing w:val="-15"/>
          <w:sz w:val="24"/>
        </w:rPr>
        <w:t> </w:t>
      </w:r>
      <w:r>
        <w:rPr>
          <w:i/>
          <w:sz w:val="24"/>
        </w:rPr>
        <w:t>used</w:t>
      </w:r>
      <w:r>
        <w:rPr>
          <w:i/>
          <w:spacing w:val="-15"/>
          <w:sz w:val="24"/>
        </w:rPr>
        <w:t> </w:t>
      </w:r>
      <w:r>
        <w:rPr>
          <w:i/>
          <w:sz w:val="24"/>
        </w:rPr>
        <w:t>the</w:t>
      </w:r>
      <w:r>
        <w:rPr>
          <w:i/>
          <w:spacing w:val="-15"/>
          <w:sz w:val="24"/>
        </w:rPr>
        <w:t> </w:t>
      </w:r>
      <w:r>
        <w:rPr>
          <w:i/>
          <w:sz w:val="24"/>
        </w:rPr>
        <w:t>t-test.Wilcoxon.</w:t>
      </w:r>
      <w:r>
        <w:rPr>
          <w:i/>
          <w:spacing w:val="-15"/>
          <w:sz w:val="24"/>
        </w:rPr>
        <w:t> </w:t>
      </w:r>
      <w:r>
        <w:rPr>
          <w:i/>
          <w:sz w:val="24"/>
        </w:rPr>
        <w:t>The</w:t>
      </w:r>
      <w:r>
        <w:rPr>
          <w:i/>
          <w:spacing w:val="-15"/>
          <w:sz w:val="24"/>
        </w:rPr>
        <w:t> </w:t>
      </w:r>
      <w:r>
        <w:rPr>
          <w:i/>
          <w:sz w:val="24"/>
        </w:rPr>
        <w:t>results showed that the majority of 19 respondents (54.3%) had low adherence to pulmonary TB treatment before the implementation of the cadre-based DOTS strategy.</w:t>
      </w:r>
      <w:r>
        <w:rPr>
          <w:i/>
          <w:spacing w:val="-11"/>
          <w:sz w:val="24"/>
        </w:rPr>
        <w:t> </w:t>
      </w:r>
      <w:r>
        <w:rPr>
          <w:i/>
          <w:sz w:val="24"/>
        </w:rPr>
        <w:t>However,</w:t>
      </w:r>
      <w:r>
        <w:rPr>
          <w:i/>
          <w:spacing w:val="-8"/>
          <w:sz w:val="24"/>
        </w:rPr>
        <w:t> </w:t>
      </w:r>
      <w:r>
        <w:rPr>
          <w:i/>
          <w:sz w:val="24"/>
        </w:rPr>
        <w:t>after</w:t>
      </w:r>
      <w:r>
        <w:rPr>
          <w:i/>
          <w:spacing w:val="-8"/>
          <w:sz w:val="24"/>
        </w:rPr>
        <w:t> </w:t>
      </w:r>
      <w:r>
        <w:rPr>
          <w:i/>
          <w:sz w:val="24"/>
        </w:rPr>
        <w:t>the</w:t>
      </w:r>
      <w:r>
        <w:rPr>
          <w:i/>
          <w:spacing w:val="-11"/>
          <w:sz w:val="24"/>
        </w:rPr>
        <w:t> </w:t>
      </w:r>
      <w:r>
        <w:rPr>
          <w:i/>
          <w:sz w:val="24"/>
        </w:rPr>
        <w:t>implementation</w:t>
      </w:r>
      <w:r>
        <w:rPr>
          <w:i/>
          <w:spacing w:val="-8"/>
          <w:sz w:val="24"/>
        </w:rPr>
        <w:t> </w:t>
      </w:r>
      <w:r>
        <w:rPr>
          <w:i/>
          <w:sz w:val="24"/>
        </w:rPr>
        <w:t>of</w:t>
      </w:r>
      <w:r>
        <w:rPr>
          <w:i/>
          <w:spacing w:val="-8"/>
          <w:sz w:val="24"/>
        </w:rPr>
        <w:t> </w:t>
      </w:r>
      <w:r>
        <w:rPr>
          <w:i/>
          <w:sz w:val="24"/>
        </w:rPr>
        <w:t>the</w:t>
      </w:r>
      <w:r>
        <w:rPr>
          <w:i/>
          <w:spacing w:val="-11"/>
          <w:sz w:val="24"/>
        </w:rPr>
        <w:t> </w:t>
      </w:r>
      <w:r>
        <w:rPr>
          <w:i/>
          <w:sz w:val="24"/>
        </w:rPr>
        <w:t>cadre-based</w:t>
      </w:r>
      <w:r>
        <w:rPr>
          <w:i/>
          <w:spacing w:val="-8"/>
          <w:sz w:val="24"/>
        </w:rPr>
        <w:t> </w:t>
      </w:r>
      <w:r>
        <w:rPr>
          <w:i/>
          <w:sz w:val="24"/>
        </w:rPr>
        <w:t>DOTS</w:t>
      </w:r>
      <w:r>
        <w:rPr>
          <w:i/>
          <w:spacing w:val="-8"/>
          <w:sz w:val="24"/>
        </w:rPr>
        <w:t> </w:t>
      </w:r>
      <w:r>
        <w:rPr>
          <w:i/>
          <w:sz w:val="24"/>
        </w:rPr>
        <w:t>strategy,</w:t>
      </w:r>
      <w:r>
        <w:rPr>
          <w:i/>
          <w:spacing w:val="-11"/>
          <w:sz w:val="24"/>
        </w:rPr>
        <w:t> </w:t>
      </w:r>
      <w:r>
        <w:rPr>
          <w:i/>
          <w:sz w:val="24"/>
        </w:rPr>
        <w:t>the majority</w:t>
      </w:r>
      <w:r>
        <w:rPr>
          <w:i/>
          <w:spacing w:val="-11"/>
          <w:sz w:val="24"/>
        </w:rPr>
        <w:t> </w:t>
      </w:r>
      <w:r>
        <w:rPr>
          <w:i/>
          <w:sz w:val="24"/>
        </w:rPr>
        <w:t>of</w:t>
      </w:r>
      <w:r>
        <w:rPr>
          <w:i/>
          <w:spacing w:val="-12"/>
          <w:sz w:val="24"/>
        </w:rPr>
        <w:t> </w:t>
      </w:r>
      <w:r>
        <w:rPr>
          <w:i/>
          <w:sz w:val="24"/>
        </w:rPr>
        <w:t>24</w:t>
      </w:r>
      <w:r>
        <w:rPr>
          <w:i/>
          <w:spacing w:val="-12"/>
          <w:sz w:val="24"/>
        </w:rPr>
        <w:t> </w:t>
      </w:r>
      <w:r>
        <w:rPr>
          <w:i/>
          <w:sz w:val="24"/>
        </w:rPr>
        <w:t>respondents</w:t>
      </w:r>
      <w:r>
        <w:rPr>
          <w:i/>
          <w:spacing w:val="-12"/>
          <w:sz w:val="24"/>
        </w:rPr>
        <w:t> </w:t>
      </w:r>
      <w:r>
        <w:rPr>
          <w:i/>
          <w:sz w:val="24"/>
        </w:rPr>
        <w:t>(58.6%)</w:t>
      </w:r>
      <w:r>
        <w:rPr>
          <w:i/>
          <w:spacing w:val="-12"/>
          <w:sz w:val="24"/>
        </w:rPr>
        <w:t> </w:t>
      </w:r>
      <w:r>
        <w:rPr>
          <w:i/>
          <w:sz w:val="24"/>
        </w:rPr>
        <w:t>had</w:t>
      </w:r>
      <w:r>
        <w:rPr>
          <w:i/>
          <w:spacing w:val="-12"/>
          <w:sz w:val="24"/>
        </w:rPr>
        <w:t> </w:t>
      </w:r>
      <w:r>
        <w:rPr>
          <w:i/>
          <w:sz w:val="24"/>
        </w:rPr>
        <w:t>high</w:t>
      </w:r>
      <w:r>
        <w:rPr>
          <w:i/>
          <w:spacing w:val="-12"/>
          <w:sz w:val="24"/>
        </w:rPr>
        <w:t> </w:t>
      </w:r>
      <w:r>
        <w:rPr>
          <w:i/>
          <w:sz w:val="24"/>
        </w:rPr>
        <w:t>adherence.</w:t>
      </w:r>
      <w:r>
        <w:rPr>
          <w:i/>
          <w:spacing w:val="-10"/>
          <w:sz w:val="24"/>
        </w:rPr>
        <w:t> </w:t>
      </w:r>
      <w:r>
        <w:rPr>
          <w:i/>
          <w:sz w:val="24"/>
        </w:rPr>
        <w:t>Based</w:t>
      </w:r>
      <w:r>
        <w:rPr>
          <w:i/>
          <w:spacing w:val="-12"/>
          <w:sz w:val="24"/>
        </w:rPr>
        <w:t> </w:t>
      </w:r>
      <w:r>
        <w:rPr>
          <w:i/>
          <w:sz w:val="24"/>
        </w:rPr>
        <w:t>on</w:t>
      </w:r>
      <w:r>
        <w:rPr>
          <w:i/>
          <w:spacing w:val="-10"/>
          <w:sz w:val="24"/>
        </w:rPr>
        <w:t> </w:t>
      </w:r>
      <w:r>
        <w:rPr>
          <w:i/>
          <w:sz w:val="24"/>
        </w:rPr>
        <w:t>the</w:t>
      </w:r>
      <w:r>
        <w:rPr>
          <w:i/>
          <w:spacing w:val="-12"/>
          <w:sz w:val="24"/>
        </w:rPr>
        <w:t> </w:t>
      </w:r>
      <w:r>
        <w:rPr>
          <w:i/>
          <w:sz w:val="24"/>
        </w:rPr>
        <w:t>results</w:t>
      </w:r>
      <w:r>
        <w:rPr>
          <w:i/>
          <w:spacing w:val="-12"/>
          <w:sz w:val="24"/>
        </w:rPr>
        <w:t> </w:t>
      </w:r>
      <w:r>
        <w:rPr>
          <w:i/>
          <w:sz w:val="24"/>
        </w:rPr>
        <w:t>of</w:t>
      </w:r>
      <w:r>
        <w:rPr>
          <w:i/>
          <w:spacing w:val="-12"/>
          <w:sz w:val="24"/>
        </w:rPr>
        <w:t> </w:t>
      </w:r>
      <w:r>
        <w:rPr>
          <w:i/>
          <w:sz w:val="24"/>
        </w:rPr>
        <w:t>the Wilcoxon test, the value showsp value = 0.000 (&lt;0.05) which means that there is an influence of the implementation of the cadre-based DOTS strategy on the treatment compliance of pulmonary TB patients. Efforts to improve adherence to treatment for pulmonary TB patients through coaching and guidance for health cadres</w:t>
      </w:r>
      <w:r>
        <w:rPr>
          <w:i/>
          <w:spacing w:val="-13"/>
          <w:sz w:val="24"/>
        </w:rPr>
        <w:t> </w:t>
      </w:r>
      <w:r>
        <w:rPr>
          <w:i/>
          <w:sz w:val="24"/>
        </w:rPr>
        <w:t>and</w:t>
      </w:r>
      <w:r>
        <w:rPr>
          <w:i/>
          <w:spacing w:val="-9"/>
          <w:sz w:val="24"/>
        </w:rPr>
        <w:t> </w:t>
      </w:r>
      <w:r>
        <w:rPr>
          <w:i/>
          <w:sz w:val="24"/>
        </w:rPr>
        <w:t>educating</w:t>
      </w:r>
      <w:r>
        <w:rPr>
          <w:i/>
          <w:spacing w:val="-11"/>
          <w:sz w:val="24"/>
        </w:rPr>
        <w:t> </w:t>
      </w:r>
      <w:r>
        <w:rPr>
          <w:i/>
          <w:sz w:val="24"/>
        </w:rPr>
        <w:t>pulmonary</w:t>
      </w:r>
      <w:r>
        <w:rPr>
          <w:i/>
          <w:spacing w:val="-13"/>
          <w:sz w:val="24"/>
        </w:rPr>
        <w:t> </w:t>
      </w:r>
      <w:r>
        <w:rPr>
          <w:i/>
          <w:sz w:val="24"/>
        </w:rPr>
        <w:t>TB</w:t>
      </w:r>
      <w:r>
        <w:rPr>
          <w:i/>
          <w:spacing w:val="-9"/>
          <w:sz w:val="24"/>
        </w:rPr>
        <w:t> </w:t>
      </w:r>
      <w:r>
        <w:rPr>
          <w:i/>
          <w:sz w:val="24"/>
        </w:rPr>
        <w:t>patients</w:t>
      </w:r>
      <w:r>
        <w:rPr>
          <w:i/>
          <w:spacing w:val="-11"/>
          <w:sz w:val="24"/>
        </w:rPr>
        <w:t> </w:t>
      </w:r>
      <w:r>
        <w:rPr>
          <w:i/>
          <w:sz w:val="24"/>
        </w:rPr>
        <w:t>to</w:t>
      </w:r>
      <w:r>
        <w:rPr>
          <w:i/>
          <w:spacing w:val="-11"/>
          <w:sz w:val="24"/>
        </w:rPr>
        <w:t> </w:t>
      </w:r>
      <w:r>
        <w:rPr>
          <w:i/>
          <w:sz w:val="24"/>
        </w:rPr>
        <w:t>be</w:t>
      </w:r>
      <w:r>
        <w:rPr>
          <w:i/>
          <w:spacing w:val="-9"/>
          <w:sz w:val="24"/>
        </w:rPr>
        <w:t> </w:t>
      </w:r>
      <w:r>
        <w:rPr>
          <w:i/>
          <w:sz w:val="24"/>
        </w:rPr>
        <w:t>wise</w:t>
      </w:r>
      <w:r>
        <w:rPr>
          <w:i/>
          <w:spacing w:val="-13"/>
          <w:sz w:val="24"/>
        </w:rPr>
        <w:t> </w:t>
      </w:r>
      <w:r>
        <w:rPr>
          <w:i/>
          <w:sz w:val="24"/>
        </w:rPr>
        <w:t>and</w:t>
      </w:r>
      <w:r>
        <w:rPr>
          <w:i/>
          <w:spacing w:val="-11"/>
          <w:sz w:val="24"/>
        </w:rPr>
        <w:t> </w:t>
      </w:r>
      <w:r>
        <w:rPr>
          <w:i/>
          <w:sz w:val="24"/>
        </w:rPr>
        <w:t>more</w:t>
      </w:r>
      <w:r>
        <w:rPr>
          <w:i/>
          <w:spacing w:val="-10"/>
          <w:sz w:val="24"/>
        </w:rPr>
        <w:t> </w:t>
      </w:r>
      <w:r>
        <w:rPr>
          <w:i/>
          <w:sz w:val="24"/>
        </w:rPr>
        <w:t>active</w:t>
      </w:r>
      <w:r>
        <w:rPr>
          <w:i/>
          <w:spacing w:val="-10"/>
          <w:sz w:val="24"/>
        </w:rPr>
        <w:t> </w:t>
      </w:r>
      <w:r>
        <w:rPr>
          <w:i/>
          <w:sz w:val="24"/>
        </w:rPr>
        <w:t>in</w:t>
      </w:r>
      <w:r>
        <w:rPr>
          <w:i/>
          <w:spacing w:val="-11"/>
          <w:sz w:val="24"/>
        </w:rPr>
        <w:t> </w:t>
      </w:r>
      <w:r>
        <w:rPr>
          <w:i/>
          <w:sz w:val="24"/>
        </w:rPr>
        <w:t>utilizing the DOTS program that has been organized by the Community Health Center by always communicating with the cadres.</w:t>
      </w:r>
    </w:p>
    <w:p>
      <w:pPr>
        <w:spacing w:before="0"/>
        <w:ind w:left="592" w:right="0" w:firstLine="0"/>
        <w:jc w:val="both"/>
        <w:rPr>
          <w:b/>
          <w:i/>
          <w:sz w:val="24"/>
        </w:rPr>
      </w:pPr>
      <w:r>
        <w:rPr>
          <w:b/>
          <w:i/>
          <w:sz w:val="24"/>
        </w:rPr>
        <w:t>Keywords:</w:t>
      </w:r>
      <w:r>
        <w:rPr>
          <w:b/>
          <w:i/>
          <w:spacing w:val="-1"/>
          <w:sz w:val="24"/>
        </w:rPr>
        <w:t> </w:t>
      </w:r>
      <w:r>
        <w:rPr>
          <w:b/>
          <w:i/>
          <w:sz w:val="24"/>
        </w:rPr>
        <w:t>medication adherence,</w:t>
      </w:r>
      <w:r>
        <w:rPr>
          <w:b/>
          <w:i/>
          <w:spacing w:val="-3"/>
          <w:sz w:val="24"/>
        </w:rPr>
        <w:t> </w:t>
      </w:r>
      <w:r>
        <w:rPr>
          <w:b/>
          <w:i/>
          <w:sz w:val="24"/>
        </w:rPr>
        <w:t>cadre-based</w:t>
      </w:r>
      <w:r>
        <w:rPr>
          <w:b/>
          <w:i/>
          <w:spacing w:val="-3"/>
          <w:sz w:val="24"/>
        </w:rPr>
        <w:t> </w:t>
      </w:r>
      <w:r>
        <w:rPr>
          <w:b/>
          <w:i/>
          <w:sz w:val="24"/>
        </w:rPr>
        <w:t>DOTS strategy, pulmonary </w:t>
      </w:r>
      <w:r>
        <w:rPr>
          <w:b/>
          <w:i/>
          <w:spacing w:val="-5"/>
          <w:sz w:val="24"/>
        </w:rPr>
        <w:t>TB</w:t>
      </w:r>
    </w:p>
    <w:p>
      <w:pPr>
        <w:pStyle w:val="Heading1"/>
        <w:spacing w:before="267"/>
      </w:pPr>
      <w:r>
        <w:rPr>
          <w:spacing w:val="-2"/>
        </w:rPr>
        <w:t>PENDAHULUAN</w:t>
      </w:r>
    </w:p>
    <w:p>
      <w:pPr>
        <w:pStyle w:val="BodyText"/>
        <w:spacing w:line="276" w:lineRule="auto" w:before="43"/>
        <w:ind w:left="567" w:right="133" w:firstLine="566"/>
      </w:pPr>
      <w:r>
        <w:rPr/>
        <w:t>Tuberkulosis (TB) paru merupakan suatu penyakit infeksi yang membutuhkan waktu setidaknya 6 bulan dalam pengobatan. Hal ini menyebabkan resiko</w:t>
      </w:r>
      <w:r>
        <w:rPr>
          <w:spacing w:val="-2"/>
        </w:rPr>
        <w:t> </w:t>
      </w:r>
      <w:r>
        <w:rPr/>
        <w:t>peningkatan kegagalan</w:t>
      </w:r>
      <w:r>
        <w:rPr>
          <w:spacing w:val="-2"/>
        </w:rPr>
        <w:t> </w:t>
      </w:r>
      <w:r>
        <w:rPr/>
        <w:t>dalam</w:t>
      </w:r>
      <w:r>
        <w:rPr>
          <w:spacing w:val="-2"/>
        </w:rPr>
        <w:t> </w:t>
      </w:r>
      <w:r>
        <w:rPr/>
        <w:t>pengobatan. Menurut</w:t>
      </w:r>
      <w:r>
        <w:rPr>
          <w:spacing w:val="-2"/>
        </w:rPr>
        <w:t> </w:t>
      </w:r>
      <w:r>
        <w:rPr/>
        <w:t>Wuritimur</w:t>
      </w:r>
      <w:r>
        <w:rPr>
          <w:spacing w:val="-2"/>
        </w:rPr>
        <w:t> </w:t>
      </w:r>
      <w:r>
        <w:rPr/>
        <w:t>&amp;</w:t>
      </w:r>
      <w:r>
        <w:rPr>
          <w:spacing w:val="-2"/>
        </w:rPr>
        <w:t> </w:t>
      </w:r>
      <w:r>
        <w:rPr/>
        <w:t>Kainama, (2025) mengatakan bahwa lamanya pengobatan TB beresiko menyebabkan pasien mengalami resistensi obat (TB RO). Kepatuhan minum obat menjadi kunci dari keberhasilan</w:t>
      </w:r>
      <w:r>
        <w:rPr>
          <w:spacing w:val="-6"/>
        </w:rPr>
        <w:t> </w:t>
      </w:r>
      <w:r>
        <w:rPr/>
        <w:t>pengobatan</w:t>
      </w:r>
      <w:r>
        <w:rPr>
          <w:spacing w:val="-6"/>
        </w:rPr>
        <w:t> </w:t>
      </w:r>
      <w:r>
        <w:rPr/>
        <w:t>TB</w:t>
      </w:r>
      <w:r>
        <w:rPr>
          <w:spacing w:val="-8"/>
        </w:rPr>
        <w:t> </w:t>
      </w:r>
      <w:r>
        <w:rPr/>
        <w:t>meskipun</w:t>
      </w:r>
      <w:r>
        <w:rPr>
          <w:spacing w:val="-8"/>
        </w:rPr>
        <w:t> </w:t>
      </w:r>
      <w:r>
        <w:rPr/>
        <w:t>saat</w:t>
      </w:r>
      <w:r>
        <w:rPr>
          <w:spacing w:val="-8"/>
        </w:rPr>
        <w:t> </w:t>
      </w:r>
      <w:r>
        <w:rPr/>
        <w:t>ini</w:t>
      </w:r>
      <w:r>
        <w:rPr>
          <w:spacing w:val="-8"/>
        </w:rPr>
        <w:t> </w:t>
      </w:r>
      <w:r>
        <w:rPr/>
        <w:t>masih</w:t>
      </w:r>
      <w:r>
        <w:rPr>
          <w:spacing w:val="-8"/>
        </w:rPr>
        <w:t> </w:t>
      </w:r>
      <w:r>
        <w:rPr/>
        <w:t>menjadi</w:t>
      </w:r>
      <w:r>
        <w:rPr>
          <w:spacing w:val="-8"/>
        </w:rPr>
        <w:t> </w:t>
      </w:r>
      <w:r>
        <w:rPr/>
        <w:t>masalah</w:t>
      </w:r>
      <w:r>
        <w:rPr>
          <w:spacing w:val="-8"/>
        </w:rPr>
        <w:t> </w:t>
      </w:r>
      <w:r>
        <w:rPr/>
        <w:t>pada</w:t>
      </w:r>
      <w:r>
        <w:rPr>
          <w:spacing w:val="-11"/>
        </w:rPr>
        <w:t> </w:t>
      </w:r>
      <w:r>
        <w:rPr/>
        <w:t>pasien TB</w:t>
      </w:r>
      <w:r>
        <w:rPr>
          <w:spacing w:val="-1"/>
        </w:rPr>
        <w:t> </w:t>
      </w:r>
      <w:r>
        <w:rPr/>
        <w:t>paru.</w:t>
      </w:r>
      <w:r>
        <w:rPr>
          <w:spacing w:val="-1"/>
        </w:rPr>
        <w:t> </w:t>
      </w:r>
      <w:r>
        <w:rPr/>
        <w:t>Pemberdayaan pengawas</w:t>
      </w:r>
      <w:r>
        <w:rPr>
          <w:spacing w:val="-1"/>
        </w:rPr>
        <w:t> </w:t>
      </w:r>
      <w:r>
        <w:rPr/>
        <w:t>minum</w:t>
      </w:r>
      <w:r>
        <w:rPr>
          <w:spacing w:val="-1"/>
        </w:rPr>
        <w:t> </w:t>
      </w:r>
      <w:r>
        <w:rPr/>
        <w:t>obat</w:t>
      </w:r>
      <w:r>
        <w:rPr>
          <w:spacing w:val="-2"/>
        </w:rPr>
        <w:t> </w:t>
      </w:r>
      <w:r>
        <w:rPr/>
        <w:t>(PMO)</w:t>
      </w:r>
      <w:r>
        <w:rPr>
          <w:spacing w:val="-1"/>
        </w:rPr>
        <w:t> </w:t>
      </w:r>
      <w:r>
        <w:rPr/>
        <w:t>merupakan</w:t>
      </w:r>
      <w:r>
        <w:rPr>
          <w:spacing w:val="-1"/>
        </w:rPr>
        <w:t> </w:t>
      </w:r>
      <w:r>
        <w:rPr/>
        <w:t>salah</w:t>
      </w:r>
      <w:r>
        <w:rPr>
          <w:spacing w:val="-1"/>
        </w:rPr>
        <w:t> </w:t>
      </w:r>
      <w:r>
        <w:rPr/>
        <w:t>satu</w:t>
      </w:r>
      <w:r>
        <w:rPr>
          <w:spacing w:val="-1"/>
        </w:rPr>
        <w:t> </w:t>
      </w:r>
      <w:r>
        <w:rPr/>
        <w:t>pilar untuk mensukseskan pengobatan dan mencegah penularan TB di masyarakat (Surati et al., 2024).</w:t>
      </w:r>
    </w:p>
    <w:p>
      <w:pPr>
        <w:pStyle w:val="BodyText"/>
        <w:spacing w:line="276" w:lineRule="auto"/>
        <w:ind w:left="567" w:right="134" w:firstLine="566"/>
      </w:pPr>
      <w:r>
        <w:rPr/>
        <w:t>Tuberkulosis</w:t>
      </w:r>
      <w:r>
        <w:rPr>
          <w:spacing w:val="-7"/>
        </w:rPr>
        <w:t> </w:t>
      </w:r>
      <w:r>
        <w:rPr/>
        <w:t>(TBC)</w:t>
      </w:r>
      <w:r>
        <w:rPr>
          <w:spacing w:val="-9"/>
        </w:rPr>
        <w:t> </w:t>
      </w:r>
      <w:r>
        <w:rPr/>
        <w:t>merupakan</w:t>
      </w:r>
      <w:r>
        <w:rPr>
          <w:spacing w:val="-9"/>
        </w:rPr>
        <w:t> </w:t>
      </w:r>
      <w:r>
        <w:rPr/>
        <w:t>salah</w:t>
      </w:r>
      <w:r>
        <w:rPr>
          <w:spacing w:val="-9"/>
        </w:rPr>
        <w:t> </w:t>
      </w:r>
      <w:r>
        <w:rPr/>
        <w:t>satu</w:t>
      </w:r>
      <w:r>
        <w:rPr>
          <w:spacing w:val="-7"/>
        </w:rPr>
        <w:t> </w:t>
      </w:r>
      <w:r>
        <w:rPr/>
        <w:t>10</w:t>
      </w:r>
      <w:r>
        <w:rPr>
          <w:spacing w:val="-7"/>
        </w:rPr>
        <w:t> </w:t>
      </w:r>
      <w:r>
        <w:rPr/>
        <w:t>penyebab</w:t>
      </w:r>
      <w:r>
        <w:rPr>
          <w:spacing w:val="-7"/>
        </w:rPr>
        <w:t> </w:t>
      </w:r>
      <w:r>
        <w:rPr/>
        <w:t>kematian</w:t>
      </w:r>
      <w:r>
        <w:rPr>
          <w:spacing w:val="-7"/>
        </w:rPr>
        <w:t> </w:t>
      </w:r>
      <w:r>
        <w:rPr/>
        <w:t>tertinggi</w:t>
      </w:r>
      <w:r>
        <w:rPr>
          <w:spacing w:val="-7"/>
        </w:rPr>
        <w:t> </w:t>
      </w:r>
      <w:r>
        <w:rPr/>
        <w:t>di seluruh dunia dan penyebab utama kematian dari</w:t>
      </w:r>
      <w:r>
        <w:rPr>
          <w:spacing w:val="40"/>
        </w:rPr>
        <w:t> </w:t>
      </w:r>
      <w:r>
        <w:rPr/>
        <w:t>agen infeksius. Secara global diperkirakan 10.6 juta (range 9,8-11,3 juta) orang sakit TBC; 1,4 juta (range 1,3- 1,5</w:t>
      </w:r>
      <w:r>
        <w:rPr>
          <w:spacing w:val="-4"/>
        </w:rPr>
        <w:t> </w:t>
      </w:r>
      <w:r>
        <w:rPr/>
        <w:t>juta)</w:t>
      </w:r>
      <w:r>
        <w:rPr>
          <w:spacing w:val="-4"/>
        </w:rPr>
        <w:t> </w:t>
      </w:r>
      <w:r>
        <w:rPr/>
        <w:t>kematian</w:t>
      </w:r>
      <w:r>
        <w:rPr>
          <w:spacing w:val="-4"/>
        </w:rPr>
        <w:t> </w:t>
      </w:r>
      <w:r>
        <w:rPr/>
        <w:t>akibat</w:t>
      </w:r>
      <w:r>
        <w:rPr>
          <w:spacing w:val="-4"/>
        </w:rPr>
        <w:t> </w:t>
      </w:r>
      <w:r>
        <w:rPr/>
        <w:t>TBC</w:t>
      </w:r>
      <w:r>
        <w:rPr>
          <w:spacing w:val="-1"/>
        </w:rPr>
        <w:t> </w:t>
      </w:r>
      <w:r>
        <w:rPr/>
        <w:t>termasuk</w:t>
      </w:r>
      <w:r>
        <w:rPr>
          <w:spacing w:val="-4"/>
        </w:rPr>
        <w:t> </w:t>
      </w:r>
      <w:r>
        <w:rPr/>
        <w:t>HIV-negatif</w:t>
      </w:r>
      <w:r>
        <w:rPr>
          <w:spacing w:val="-4"/>
        </w:rPr>
        <w:t> </w:t>
      </w:r>
      <w:r>
        <w:rPr/>
        <w:t>dan</w:t>
      </w:r>
      <w:r>
        <w:rPr>
          <w:spacing w:val="-7"/>
        </w:rPr>
        <w:t> </w:t>
      </w:r>
      <w:r>
        <w:rPr/>
        <w:t>187.000</w:t>
      </w:r>
      <w:r>
        <w:rPr>
          <w:spacing w:val="-4"/>
        </w:rPr>
        <w:t> </w:t>
      </w:r>
      <w:r>
        <w:rPr/>
        <w:t>kematian</w:t>
      </w:r>
      <w:r>
        <w:rPr>
          <w:spacing w:val="-4"/>
        </w:rPr>
        <w:t> </w:t>
      </w:r>
      <w:r>
        <w:rPr/>
        <w:t>(range 158.000–218.000) termasuk HIV-positif. Berdasarkan Global TB Report tahun 2022 (data tahun 2021) beban TBC di dunia dengan estimasi 10.556.328 dan menurut</w:t>
      </w:r>
      <w:r>
        <w:rPr>
          <w:spacing w:val="-12"/>
        </w:rPr>
        <w:t> </w:t>
      </w:r>
      <w:r>
        <w:rPr/>
        <w:t>region</w:t>
      </w:r>
      <w:r>
        <w:rPr>
          <w:spacing w:val="-12"/>
        </w:rPr>
        <w:t> </w:t>
      </w:r>
      <w:r>
        <w:rPr/>
        <w:t>terbesar</w:t>
      </w:r>
      <w:r>
        <w:rPr>
          <w:spacing w:val="-12"/>
        </w:rPr>
        <w:t> </w:t>
      </w:r>
      <w:r>
        <w:rPr/>
        <w:t>pada</w:t>
      </w:r>
      <w:r>
        <w:rPr>
          <w:spacing w:val="-12"/>
        </w:rPr>
        <w:t> </w:t>
      </w:r>
      <w:r>
        <w:rPr/>
        <w:t>Southeast</w:t>
      </w:r>
      <w:r>
        <w:rPr>
          <w:spacing w:val="-9"/>
        </w:rPr>
        <w:t> </w:t>
      </w:r>
      <w:r>
        <w:rPr/>
        <w:t>Asia</w:t>
      </w:r>
      <w:r>
        <w:rPr>
          <w:spacing w:val="-10"/>
        </w:rPr>
        <w:t> </w:t>
      </w:r>
      <w:r>
        <w:rPr/>
        <w:t>kemudian</w:t>
      </w:r>
      <w:r>
        <w:rPr>
          <w:spacing w:val="-12"/>
        </w:rPr>
        <w:t> </w:t>
      </w:r>
      <w:r>
        <w:rPr/>
        <w:t>Africa</w:t>
      </w:r>
      <w:r>
        <w:rPr>
          <w:spacing w:val="-14"/>
        </w:rPr>
        <w:t> </w:t>
      </w:r>
      <w:r>
        <w:rPr/>
        <w:t>dan</w:t>
      </w:r>
      <w:r>
        <w:rPr>
          <w:spacing w:val="-12"/>
        </w:rPr>
        <w:t> </w:t>
      </w:r>
      <w:r>
        <w:rPr/>
        <w:t>Western</w:t>
      </w:r>
      <w:r>
        <w:rPr>
          <w:spacing w:val="-14"/>
        </w:rPr>
        <w:t> </w:t>
      </w:r>
      <w:r>
        <w:rPr/>
        <w:t>Pasific; beban</w:t>
      </w:r>
      <w:r>
        <w:rPr>
          <w:spacing w:val="-10"/>
        </w:rPr>
        <w:t> </w:t>
      </w:r>
      <w:r>
        <w:rPr/>
        <w:t>TBC</w:t>
      </w:r>
      <w:r>
        <w:rPr>
          <w:spacing w:val="-5"/>
        </w:rPr>
        <w:t> </w:t>
      </w:r>
      <w:r>
        <w:rPr/>
        <w:t>resistan</w:t>
      </w:r>
      <w:r>
        <w:rPr>
          <w:spacing w:val="-10"/>
        </w:rPr>
        <w:t> </w:t>
      </w:r>
      <w:r>
        <w:rPr/>
        <w:t>obat</w:t>
      </w:r>
      <w:r>
        <w:rPr>
          <w:spacing w:val="-5"/>
        </w:rPr>
        <w:t> </w:t>
      </w:r>
      <w:r>
        <w:rPr/>
        <w:t>(TBC</w:t>
      </w:r>
      <w:r>
        <w:rPr>
          <w:spacing w:val="-7"/>
        </w:rPr>
        <w:t> </w:t>
      </w:r>
      <w:r>
        <w:rPr/>
        <w:t>RO)</w:t>
      </w:r>
      <w:r>
        <w:rPr>
          <w:spacing w:val="-10"/>
        </w:rPr>
        <w:t> </w:t>
      </w:r>
      <w:r>
        <w:rPr/>
        <w:t>di</w:t>
      </w:r>
      <w:r>
        <w:rPr>
          <w:spacing w:val="-5"/>
        </w:rPr>
        <w:t> </w:t>
      </w:r>
      <w:r>
        <w:rPr/>
        <w:t>dunia</w:t>
      </w:r>
      <w:r>
        <w:rPr>
          <w:spacing w:val="-7"/>
        </w:rPr>
        <w:t> </w:t>
      </w:r>
      <w:r>
        <w:rPr/>
        <w:t>dengan</w:t>
      </w:r>
      <w:r>
        <w:rPr>
          <w:spacing w:val="-7"/>
        </w:rPr>
        <w:t> </w:t>
      </w:r>
      <w:r>
        <w:rPr/>
        <w:t>estimasi</w:t>
      </w:r>
      <w:r>
        <w:rPr>
          <w:spacing w:val="-5"/>
        </w:rPr>
        <w:t> </w:t>
      </w:r>
      <w:r>
        <w:rPr/>
        <w:t>449.682</w:t>
      </w:r>
      <w:r>
        <w:rPr>
          <w:spacing w:val="-7"/>
        </w:rPr>
        <w:t> </w:t>
      </w:r>
      <w:r>
        <w:rPr/>
        <w:t>dan</w:t>
      </w:r>
      <w:r>
        <w:rPr>
          <w:spacing w:val="-5"/>
        </w:rPr>
        <w:t> </w:t>
      </w:r>
      <w:r>
        <w:rPr/>
        <w:t>menurut region</w:t>
      </w:r>
      <w:r>
        <w:rPr>
          <w:spacing w:val="-9"/>
        </w:rPr>
        <w:t> </w:t>
      </w:r>
      <w:r>
        <w:rPr/>
        <w:t>terbesar</w:t>
      </w:r>
      <w:r>
        <w:rPr>
          <w:spacing w:val="-9"/>
        </w:rPr>
        <w:t> </w:t>
      </w:r>
      <w:r>
        <w:rPr/>
        <w:t>pada</w:t>
      </w:r>
      <w:r>
        <w:rPr>
          <w:spacing w:val="40"/>
        </w:rPr>
        <w:t> </w:t>
      </w:r>
      <w:r>
        <w:rPr/>
        <w:t>Region</w:t>
      </w:r>
      <w:r>
        <w:rPr>
          <w:spacing w:val="-9"/>
        </w:rPr>
        <w:t> </w:t>
      </w:r>
      <w:r>
        <w:rPr/>
        <w:t>South</w:t>
      </w:r>
      <w:r>
        <w:rPr>
          <w:spacing w:val="-9"/>
        </w:rPr>
        <w:t> </w:t>
      </w:r>
      <w:r>
        <w:rPr/>
        <w:t>East</w:t>
      </w:r>
      <w:r>
        <w:rPr>
          <w:spacing w:val="-9"/>
        </w:rPr>
        <w:t> </w:t>
      </w:r>
      <w:r>
        <w:rPr/>
        <w:t>Asia</w:t>
      </w:r>
      <w:r>
        <w:rPr>
          <w:spacing w:val="-8"/>
        </w:rPr>
        <w:t> </w:t>
      </w:r>
      <w:r>
        <w:rPr/>
        <w:t>kemudian</w:t>
      </w:r>
      <w:r>
        <w:rPr>
          <w:spacing w:val="-9"/>
        </w:rPr>
        <w:t> </w:t>
      </w:r>
      <w:r>
        <w:rPr/>
        <w:t>Africa</w:t>
      </w:r>
      <w:r>
        <w:rPr>
          <w:spacing w:val="-12"/>
        </w:rPr>
        <w:t> </w:t>
      </w:r>
      <w:r>
        <w:rPr/>
        <w:t>dan</w:t>
      </w:r>
      <w:r>
        <w:rPr>
          <w:spacing w:val="-9"/>
        </w:rPr>
        <w:t> </w:t>
      </w:r>
      <w:r>
        <w:rPr/>
        <w:t>Western</w:t>
      </w:r>
      <w:r>
        <w:rPr>
          <w:spacing w:val="-9"/>
        </w:rPr>
        <w:t> </w:t>
      </w:r>
      <w:r>
        <w:rPr/>
        <w:t>Pasific (Tim Kerja TBC, 2023).</w:t>
      </w:r>
    </w:p>
    <w:p>
      <w:pPr>
        <w:pStyle w:val="BodyText"/>
        <w:spacing w:line="276" w:lineRule="auto"/>
        <w:ind w:left="567" w:right="133" w:firstLine="566"/>
      </w:pPr>
      <w:r>
        <w:rPr/>
        <w:t>Menurut penelitian Zaidi et al., (2024) didapatkan hasil 173 (86,5%) patuh dan 27 (13,5%) sisanya tidak patuh. Mayoritas responden (91%) mengatakan mereka mampu mengikuti rutinitas ke pusat DOTS, dan 9% mengatakan mereka merasa sulit untuk melapor ke pusat DOTS sesuai jadwal mereka. Hanya </w:t>
      </w:r>
      <w:r>
        <w:rPr/>
        <w:t>12,35% peserta yang tidak patuh terlihat di antara mereka yang mendapatkan pengingat rutin</w:t>
      </w:r>
      <w:r>
        <w:rPr>
          <w:spacing w:val="35"/>
        </w:rPr>
        <w:t> </w:t>
      </w:r>
      <w:r>
        <w:rPr/>
        <w:t>dari</w:t>
      </w:r>
      <w:r>
        <w:rPr>
          <w:spacing w:val="34"/>
        </w:rPr>
        <w:t> </w:t>
      </w:r>
      <w:r>
        <w:rPr/>
        <w:t>keluarga</w:t>
      </w:r>
      <w:r>
        <w:rPr>
          <w:spacing w:val="32"/>
        </w:rPr>
        <w:t> </w:t>
      </w:r>
      <w:r>
        <w:rPr/>
        <w:t>mereka</w:t>
      </w:r>
      <w:r>
        <w:rPr>
          <w:spacing w:val="36"/>
        </w:rPr>
        <w:t> </w:t>
      </w:r>
      <w:r>
        <w:rPr/>
        <w:t>untuk</w:t>
      </w:r>
      <w:r>
        <w:rPr>
          <w:spacing w:val="36"/>
        </w:rPr>
        <w:t> </w:t>
      </w:r>
      <w:r>
        <w:rPr/>
        <w:t>minum</w:t>
      </w:r>
      <w:r>
        <w:rPr>
          <w:spacing w:val="37"/>
        </w:rPr>
        <w:t> </w:t>
      </w:r>
      <w:r>
        <w:rPr/>
        <w:t>obat,</w:t>
      </w:r>
      <w:r>
        <w:rPr>
          <w:spacing w:val="36"/>
        </w:rPr>
        <w:t> </w:t>
      </w:r>
      <w:r>
        <w:rPr/>
        <w:t>dibandingkan</w:t>
      </w:r>
      <w:r>
        <w:rPr>
          <w:spacing w:val="35"/>
        </w:rPr>
        <w:t> </w:t>
      </w:r>
      <w:r>
        <w:rPr/>
        <w:t>dengan</w:t>
      </w:r>
      <w:r>
        <w:rPr>
          <w:spacing w:val="36"/>
        </w:rPr>
        <w:t> </w:t>
      </w:r>
      <w:r>
        <w:rPr/>
        <w:t>18,42%</w:t>
      </w:r>
      <w:r>
        <w:rPr>
          <w:spacing w:val="36"/>
        </w:rPr>
        <w:t> </w:t>
      </w:r>
      <w:r>
        <w:rPr>
          <w:spacing w:val="-5"/>
        </w:rPr>
        <w:t>di</w:t>
      </w:r>
    </w:p>
    <w:p>
      <w:pPr>
        <w:pStyle w:val="BodyText"/>
        <w:spacing w:after="0" w:line="276" w:lineRule="auto"/>
        <w:sectPr>
          <w:pgSz w:w="11910" w:h="16840"/>
          <w:pgMar w:top="1620" w:bottom="280" w:left="1700" w:right="1559"/>
        </w:sectPr>
      </w:pPr>
    </w:p>
    <w:p>
      <w:pPr>
        <w:pStyle w:val="BodyText"/>
        <w:spacing w:line="276" w:lineRule="auto" w:before="62"/>
        <w:ind w:left="567" w:right="134"/>
      </w:pPr>
      <w:r>
        <w:rPr/>
        <w:t>antara</w:t>
      </w:r>
      <w:r>
        <w:rPr>
          <w:spacing w:val="-14"/>
        </w:rPr>
        <w:t> </w:t>
      </w:r>
      <w:r>
        <w:rPr/>
        <w:t>mereka</w:t>
      </w:r>
      <w:r>
        <w:rPr>
          <w:spacing w:val="-15"/>
        </w:rPr>
        <w:t> </w:t>
      </w:r>
      <w:r>
        <w:rPr/>
        <w:t>yang</w:t>
      </w:r>
      <w:r>
        <w:rPr>
          <w:spacing w:val="-14"/>
        </w:rPr>
        <w:t> </w:t>
      </w:r>
      <w:r>
        <w:rPr/>
        <w:t>tidak</w:t>
      </w:r>
      <w:r>
        <w:rPr>
          <w:spacing w:val="-12"/>
        </w:rPr>
        <w:t> </w:t>
      </w:r>
      <w:r>
        <w:rPr/>
        <w:t>mendapatkan</w:t>
      </w:r>
      <w:r>
        <w:rPr>
          <w:spacing w:val="-14"/>
        </w:rPr>
        <w:t> </w:t>
      </w:r>
      <w:r>
        <w:rPr/>
        <w:t>pengingat</w:t>
      </w:r>
      <w:r>
        <w:rPr>
          <w:spacing w:val="-15"/>
        </w:rPr>
        <w:t> </w:t>
      </w:r>
      <w:r>
        <w:rPr/>
        <w:t>rutin</w:t>
      </w:r>
      <w:r>
        <w:rPr>
          <w:spacing w:val="-12"/>
        </w:rPr>
        <w:t> </w:t>
      </w:r>
      <w:r>
        <w:rPr/>
        <w:t>dari</w:t>
      </w:r>
      <w:r>
        <w:rPr>
          <w:spacing w:val="-14"/>
        </w:rPr>
        <w:t> </w:t>
      </w:r>
      <w:r>
        <w:rPr/>
        <w:t>keluarga</w:t>
      </w:r>
      <w:r>
        <w:rPr>
          <w:spacing w:val="-15"/>
        </w:rPr>
        <w:t> </w:t>
      </w:r>
      <w:r>
        <w:rPr/>
        <w:t>mereka.</w:t>
      </w:r>
      <w:r>
        <w:rPr>
          <w:spacing w:val="-14"/>
        </w:rPr>
        <w:t> </w:t>
      </w:r>
      <w:r>
        <w:rPr/>
        <w:t>Lebih dari seperempat peserta (25,9%) yang melaporkan tidak mendapatkan motivasi yang diperlukan dari penyedia layanan kesehatan tidak patuh. Motivasi oleh petugas kesehatan untuk mengikuti jadwal obat.</w:t>
      </w:r>
    </w:p>
    <w:p>
      <w:pPr>
        <w:pStyle w:val="BodyText"/>
        <w:spacing w:line="276" w:lineRule="auto"/>
        <w:ind w:left="567" w:right="133" w:firstLine="566"/>
      </w:pPr>
      <w:r>
        <w:rPr/>
        <w:t>Berdasarkan hasil studi pendahuluan di wilayah UPTD Puskesmas Jatirejo, didapatkan data jumlah pasien TB yang menjalani pengobatan pada tahun 2024 sebanyak 63 pasien sedangkan tahun 2025 sampai dengan bulan Juli sebanyak 45 pasien. Dari 60 pasien yang saat ini menjalani pengobatan, 38 (64%)</w:t>
      </w:r>
      <w:r>
        <w:rPr>
          <w:spacing w:val="40"/>
        </w:rPr>
        <w:t> </w:t>
      </w:r>
      <w:r>
        <w:rPr/>
        <w:t>diantaranya adalah pasien yang tidak patuh minum obat. Saat</w:t>
      </w:r>
      <w:r>
        <w:rPr>
          <w:spacing w:val="-2"/>
        </w:rPr>
        <w:t> </w:t>
      </w:r>
      <w:r>
        <w:rPr/>
        <w:t>dilakukan interview, faktor yang mendasari</w:t>
      </w:r>
      <w:r>
        <w:rPr>
          <w:spacing w:val="-14"/>
        </w:rPr>
        <w:t> </w:t>
      </w:r>
      <w:r>
        <w:rPr/>
        <w:t>adalah</w:t>
      </w:r>
      <w:r>
        <w:rPr>
          <w:spacing w:val="-14"/>
        </w:rPr>
        <w:t> </w:t>
      </w:r>
      <w:r>
        <w:rPr/>
        <w:t>pasien</w:t>
      </w:r>
      <w:r>
        <w:rPr>
          <w:spacing w:val="-14"/>
        </w:rPr>
        <w:t> </w:t>
      </w:r>
      <w:r>
        <w:rPr/>
        <w:t>lup</w:t>
      </w:r>
      <w:r>
        <w:rPr>
          <w:spacing w:val="-14"/>
        </w:rPr>
        <w:t> </w:t>
      </w:r>
      <w:r>
        <w:rPr/>
        <w:t>yaitu</w:t>
      </w:r>
      <w:r>
        <w:rPr>
          <w:spacing w:val="-12"/>
        </w:rPr>
        <w:t> </w:t>
      </w:r>
      <w:r>
        <w:rPr/>
        <w:t>sebanyak</w:t>
      </w:r>
      <w:r>
        <w:rPr>
          <w:spacing w:val="-14"/>
        </w:rPr>
        <w:t> </w:t>
      </w:r>
      <w:r>
        <w:rPr/>
        <w:t>9</w:t>
      </w:r>
      <w:r>
        <w:rPr>
          <w:spacing w:val="-14"/>
        </w:rPr>
        <w:t> </w:t>
      </w:r>
      <w:r>
        <w:rPr/>
        <w:t>(23,6%),</w:t>
      </w:r>
      <w:r>
        <w:rPr>
          <w:spacing w:val="-14"/>
        </w:rPr>
        <w:t> </w:t>
      </w:r>
      <w:r>
        <w:rPr/>
        <w:t>pasien</w:t>
      </w:r>
      <w:r>
        <w:rPr>
          <w:spacing w:val="-14"/>
        </w:rPr>
        <w:t> </w:t>
      </w:r>
      <w:r>
        <w:rPr/>
        <w:t>merasa</w:t>
      </w:r>
      <w:r>
        <w:rPr>
          <w:spacing w:val="-14"/>
        </w:rPr>
        <w:t> </w:t>
      </w:r>
      <w:r>
        <w:rPr/>
        <w:t>dirinya</w:t>
      </w:r>
      <w:r>
        <w:rPr>
          <w:spacing w:val="-14"/>
        </w:rPr>
        <w:t> </w:t>
      </w:r>
      <w:r>
        <w:rPr/>
        <w:t>sudah sembuh sebanyak 19 (50%) dan sisanya 10 (26,4%) adalah pasien lansia dimana mereka tidak minum obat jika tidak ada yang mengingatkan. Dari semua pasien yang</w:t>
      </w:r>
      <w:r>
        <w:rPr>
          <w:spacing w:val="-1"/>
        </w:rPr>
        <w:t> </w:t>
      </w:r>
      <w:r>
        <w:rPr/>
        <w:t>tidak</w:t>
      </w:r>
      <w:r>
        <w:rPr>
          <w:spacing w:val="-1"/>
        </w:rPr>
        <w:t> </w:t>
      </w:r>
      <w:r>
        <w:rPr/>
        <w:t>patuh</w:t>
      </w:r>
      <w:r>
        <w:rPr>
          <w:spacing w:val="-1"/>
        </w:rPr>
        <w:t> </w:t>
      </w:r>
      <w:r>
        <w:rPr/>
        <w:t>tersebut</w:t>
      </w:r>
      <w:r>
        <w:rPr>
          <w:spacing w:val="-1"/>
        </w:rPr>
        <w:t> </w:t>
      </w:r>
      <w:r>
        <w:rPr/>
        <w:t>menyampaikan</w:t>
      </w:r>
      <w:r>
        <w:rPr>
          <w:spacing w:val="-1"/>
        </w:rPr>
        <w:t> </w:t>
      </w:r>
      <w:r>
        <w:rPr/>
        <w:t>bahwa mereka</w:t>
      </w:r>
      <w:r>
        <w:rPr>
          <w:spacing w:val="-1"/>
        </w:rPr>
        <w:t> </w:t>
      </w:r>
      <w:r>
        <w:rPr/>
        <w:t>memiliki PMO</w:t>
      </w:r>
      <w:r>
        <w:rPr>
          <w:spacing w:val="-1"/>
        </w:rPr>
        <w:t> </w:t>
      </w:r>
      <w:r>
        <w:rPr/>
        <w:t>dasi salah satu</w:t>
      </w:r>
      <w:r>
        <w:rPr>
          <w:spacing w:val="-13"/>
        </w:rPr>
        <w:t> </w:t>
      </w:r>
      <w:r>
        <w:rPr/>
        <w:t>anggota</w:t>
      </w:r>
      <w:r>
        <w:rPr>
          <w:spacing w:val="-15"/>
        </w:rPr>
        <w:t> </w:t>
      </w:r>
      <w:r>
        <w:rPr/>
        <w:t>keluarga,</w:t>
      </w:r>
      <w:r>
        <w:rPr>
          <w:spacing w:val="-13"/>
        </w:rPr>
        <w:t> </w:t>
      </w:r>
      <w:r>
        <w:rPr/>
        <w:t>akan</w:t>
      </w:r>
      <w:r>
        <w:rPr>
          <w:spacing w:val="-15"/>
        </w:rPr>
        <w:t> </w:t>
      </w:r>
      <w:r>
        <w:rPr/>
        <w:t>tetapi</w:t>
      </w:r>
      <w:r>
        <w:rPr>
          <w:spacing w:val="-11"/>
        </w:rPr>
        <w:t> </w:t>
      </w:r>
      <w:r>
        <w:rPr/>
        <w:t>mereka</w:t>
      </w:r>
      <w:r>
        <w:rPr>
          <w:spacing w:val="-13"/>
        </w:rPr>
        <w:t> </w:t>
      </w:r>
      <w:r>
        <w:rPr/>
        <w:t>ada</w:t>
      </w:r>
      <w:r>
        <w:rPr>
          <w:spacing w:val="-13"/>
        </w:rPr>
        <w:t> </w:t>
      </w:r>
      <w:r>
        <w:rPr/>
        <w:t>yang</w:t>
      </w:r>
      <w:r>
        <w:rPr>
          <w:spacing w:val="-13"/>
        </w:rPr>
        <w:t> </w:t>
      </w:r>
      <w:r>
        <w:rPr/>
        <w:t>tidak</w:t>
      </w:r>
      <w:r>
        <w:rPr>
          <w:spacing w:val="-13"/>
        </w:rPr>
        <w:t> </w:t>
      </w:r>
      <w:r>
        <w:rPr/>
        <w:t>tinggal</w:t>
      </w:r>
      <w:r>
        <w:rPr>
          <w:spacing w:val="-13"/>
        </w:rPr>
        <w:t> </w:t>
      </w:r>
      <w:r>
        <w:rPr/>
        <w:t>serumah,</w:t>
      </w:r>
      <w:r>
        <w:rPr>
          <w:spacing w:val="-13"/>
        </w:rPr>
        <w:t> </w:t>
      </w:r>
      <w:r>
        <w:rPr/>
        <w:t>ada</w:t>
      </w:r>
      <w:r>
        <w:rPr>
          <w:spacing w:val="-15"/>
        </w:rPr>
        <w:t> </w:t>
      </w:r>
      <w:r>
        <w:rPr/>
        <w:t>yang bekerja dan meninggalkan rumah dalam waktu lebih dari 10 jam dalam sehari.</w:t>
      </w:r>
    </w:p>
    <w:p>
      <w:pPr>
        <w:pStyle w:val="BodyText"/>
        <w:spacing w:line="276" w:lineRule="auto"/>
        <w:ind w:left="567" w:right="133" w:firstLine="566"/>
      </w:pPr>
      <w:r>
        <w:rPr/>
        <w:t>Kepatuhan</w:t>
      </w:r>
      <w:r>
        <w:rPr>
          <w:spacing w:val="-2"/>
        </w:rPr>
        <w:t> </w:t>
      </w:r>
      <w:r>
        <w:rPr/>
        <w:t>pasien</w:t>
      </w:r>
      <w:r>
        <w:rPr>
          <w:spacing w:val="-2"/>
        </w:rPr>
        <w:t> </w:t>
      </w:r>
      <w:r>
        <w:rPr/>
        <w:t>terhadap</w:t>
      </w:r>
      <w:r>
        <w:rPr>
          <w:spacing w:val="-4"/>
        </w:rPr>
        <w:t> </w:t>
      </w:r>
      <w:r>
        <w:rPr/>
        <w:t>pengobatan</w:t>
      </w:r>
      <w:r>
        <w:rPr>
          <w:spacing w:val="-4"/>
        </w:rPr>
        <w:t> </w:t>
      </w:r>
      <w:r>
        <w:rPr/>
        <w:t>tuberkulosis</w:t>
      </w:r>
      <w:r>
        <w:rPr>
          <w:spacing w:val="-2"/>
        </w:rPr>
        <w:t> </w:t>
      </w:r>
      <w:r>
        <w:rPr/>
        <w:t>merupakan</w:t>
      </w:r>
      <w:r>
        <w:rPr>
          <w:spacing w:val="-2"/>
        </w:rPr>
        <w:t> </w:t>
      </w:r>
      <w:r>
        <w:rPr/>
        <w:t>kunci</w:t>
      </w:r>
      <w:r>
        <w:rPr>
          <w:spacing w:val="-4"/>
        </w:rPr>
        <w:t> </w:t>
      </w:r>
      <w:r>
        <w:rPr/>
        <w:t>dalam pengendalian TB. Pengobatan oleh pasien TB bertujuan untuk menyembuhkan serta mencegah kematian dan terjadinya resistensi obat. Namun, masa pengobatan yang panjang dan terus menerus dengan konsumsi berbagai macam obat TB dan efek samping yang ditimbulkan dapat membuat pasien cenderung menjadi tidak patuh. Ketidakpatuhan dalam pengobatan TB secara benar merupakan suatu masalah global karena pada akhirnya dapat menyebabkan resistensi obat, kekambuhan, hingga kematian. Beberapa hal dapat mempengaruhi </w:t>
      </w:r>
      <w:r>
        <w:rPr/>
        <w:t>kepatuhan pasien seperti, usia tua, jarak ke fasilitas kesehatan, rendahnya pengetahuan mengenai penyakit TB, serta peran keluarga dan tenaga kesehatan dalam mengawasi pengobatan pasien TB.</w:t>
      </w:r>
    </w:p>
    <w:p>
      <w:pPr>
        <w:pStyle w:val="BodyText"/>
        <w:spacing w:line="276" w:lineRule="auto"/>
        <w:ind w:left="567" w:right="133" w:firstLine="566"/>
      </w:pPr>
      <w:r>
        <w:rPr/>
        <w:t>Keberhasilan</w:t>
      </w:r>
      <w:r>
        <w:rPr>
          <w:spacing w:val="-2"/>
        </w:rPr>
        <w:t> </w:t>
      </w:r>
      <w:r>
        <w:rPr/>
        <w:t>pelaksanaan strategi DOTS ini</w:t>
      </w:r>
      <w:r>
        <w:rPr>
          <w:spacing w:val="-2"/>
        </w:rPr>
        <w:t> </w:t>
      </w:r>
      <w:r>
        <w:rPr/>
        <w:t>di</w:t>
      </w:r>
      <w:r>
        <w:rPr>
          <w:spacing w:val="-2"/>
        </w:rPr>
        <w:t> </w:t>
      </w:r>
      <w:r>
        <w:rPr/>
        <w:t>masyarakat perlu melibatkan peran petugas kesehatan, keluarga, dan kader komunitas yang telah mengikuti pelatihan</w:t>
      </w:r>
      <w:r>
        <w:rPr>
          <w:spacing w:val="-15"/>
        </w:rPr>
        <w:t> </w:t>
      </w:r>
      <w:r>
        <w:rPr/>
        <w:t>(WHO,</w:t>
      </w:r>
      <w:r>
        <w:rPr>
          <w:spacing w:val="-15"/>
        </w:rPr>
        <w:t> </w:t>
      </w:r>
      <w:r>
        <w:rPr/>
        <w:t>2023).</w:t>
      </w:r>
      <w:r>
        <w:rPr>
          <w:spacing w:val="-15"/>
        </w:rPr>
        <w:t> </w:t>
      </w:r>
      <w:r>
        <w:rPr/>
        <w:t>Dukungan</w:t>
      </w:r>
      <w:r>
        <w:rPr>
          <w:spacing w:val="-15"/>
        </w:rPr>
        <w:t> </w:t>
      </w:r>
      <w:r>
        <w:rPr/>
        <w:t>dari</w:t>
      </w:r>
      <w:r>
        <w:rPr>
          <w:spacing w:val="-15"/>
        </w:rPr>
        <w:t> </w:t>
      </w:r>
      <w:r>
        <w:rPr/>
        <w:t>luar</w:t>
      </w:r>
      <w:r>
        <w:rPr>
          <w:spacing w:val="-15"/>
        </w:rPr>
        <w:t> </w:t>
      </w:r>
      <w:r>
        <w:rPr/>
        <w:t>sektor</w:t>
      </w:r>
      <w:r>
        <w:rPr>
          <w:spacing w:val="-15"/>
        </w:rPr>
        <w:t> </w:t>
      </w:r>
      <w:r>
        <w:rPr/>
        <w:t>kesehatan</w:t>
      </w:r>
      <w:r>
        <w:rPr>
          <w:spacing w:val="-15"/>
        </w:rPr>
        <w:t> </w:t>
      </w:r>
      <w:r>
        <w:rPr/>
        <w:t>seperti</w:t>
      </w:r>
      <w:r>
        <w:rPr>
          <w:spacing w:val="-15"/>
        </w:rPr>
        <w:t> </w:t>
      </w:r>
      <w:r>
        <w:rPr/>
        <w:t>organisasi</w:t>
      </w:r>
      <w:r>
        <w:rPr>
          <w:spacing w:val="-15"/>
        </w:rPr>
        <w:t> </w:t>
      </w:r>
      <w:r>
        <w:rPr/>
        <w:t>non pemerintah atau LSM, pemerintah maupun swasta, dan masyarakat sangat diperlukan untuk bersama-sama menanggulangi masalah yang timbul akibat penyakit TB (Khusniyati M &amp; Delvira, 2021). Kader TB memiliki peran sangat penting dalam memberi pendampingan di masyarakat. Pendampingan di masyarakat</w:t>
      </w:r>
      <w:r>
        <w:rPr>
          <w:spacing w:val="-15"/>
        </w:rPr>
        <w:t> </w:t>
      </w:r>
      <w:r>
        <w:rPr/>
        <w:t>oleh</w:t>
      </w:r>
      <w:r>
        <w:rPr>
          <w:spacing w:val="-15"/>
        </w:rPr>
        <w:t> </w:t>
      </w:r>
      <w:r>
        <w:rPr/>
        <w:t>kader</w:t>
      </w:r>
      <w:r>
        <w:rPr>
          <w:spacing w:val="-15"/>
        </w:rPr>
        <w:t> </w:t>
      </w:r>
      <w:r>
        <w:rPr/>
        <w:t>TB</w:t>
      </w:r>
      <w:r>
        <w:rPr>
          <w:spacing w:val="-14"/>
        </w:rPr>
        <w:t> </w:t>
      </w:r>
      <w:r>
        <w:rPr/>
        <w:t>bertujuan</w:t>
      </w:r>
      <w:r>
        <w:rPr>
          <w:spacing w:val="-15"/>
        </w:rPr>
        <w:t> </w:t>
      </w:r>
      <w:r>
        <w:rPr/>
        <w:t>untuk</w:t>
      </w:r>
      <w:r>
        <w:rPr>
          <w:spacing w:val="-14"/>
        </w:rPr>
        <w:t> </w:t>
      </w:r>
      <w:r>
        <w:rPr/>
        <w:t>menurunkan</w:t>
      </w:r>
      <w:r>
        <w:rPr>
          <w:spacing w:val="-14"/>
        </w:rPr>
        <w:t> </w:t>
      </w:r>
      <w:r>
        <w:rPr/>
        <w:t>angka</w:t>
      </w:r>
      <w:r>
        <w:rPr>
          <w:spacing w:val="-14"/>
        </w:rPr>
        <w:t> </w:t>
      </w:r>
      <w:r>
        <w:rPr/>
        <w:t>pasien</w:t>
      </w:r>
      <w:r>
        <w:rPr>
          <w:spacing w:val="-15"/>
        </w:rPr>
        <w:t> </w:t>
      </w:r>
      <w:r>
        <w:rPr/>
        <w:t>yang</w:t>
      </w:r>
      <w:r>
        <w:rPr>
          <w:spacing w:val="-10"/>
        </w:rPr>
        <w:t> </w:t>
      </w:r>
      <w:r>
        <w:rPr/>
        <w:t>mangkir atau putus berobat (</w:t>
      </w:r>
      <w:r>
        <w:rPr>
          <w:i/>
        </w:rPr>
        <w:t>drop out</w:t>
      </w:r>
      <w:r>
        <w:rPr/>
        <w:t>), meningkatkan angka kesembuhan dan penemuan kasus TB di wilayahnya, serta menghilangkan persepsi negatif masyarakat yang dapat menghambat program pengendalian penyakit TB (Sensusiati et al., 2022). Kader</w:t>
      </w:r>
      <w:r>
        <w:rPr>
          <w:spacing w:val="-7"/>
        </w:rPr>
        <w:t> </w:t>
      </w:r>
      <w:r>
        <w:rPr/>
        <w:t>memiliki</w:t>
      </w:r>
      <w:r>
        <w:rPr>
          <w:spacing w:val="-5"/>
        </w:rPr>
        <w:t> </w:t>
      </w:r>
      <w:r>
        <w:rPr/>
        <w:t>peran</w:t>
      </w:r>
      <w:r>
        <w:rPr>
          <w:spacing w:val="-7"/>
        </w:rPr>
        <w:t> </w:t>
      </w:r>
      <w:r>
        <w:rPr/>
        <w:t>sebagai</w:t>
      </w:r>
      <w:r>
        <w:rPr>
          <w:spacing w:val="-9"/>
        </w:rPr>
        <w:t> </w:t>
      </w:r>
      <w:r>
        <w:rPr/>
        <w:t>pemberi</w:t>
      </w:r>
      <w:r>
        <w:rPr>
          <w:spacing w:val="-9"/>
        </w:rPr>
        <w:t> </w:t>
      </w:r>
      <w:r>
        <w:rPr/>
        <w:t>penyuluhan</w:t>
      </w:r>
      <w:r>
        <w:rPr>
          <w:spacing w:val="-7"/>
        </w:rPr>
        <w:t> </w:t>
      </w:r>
      <w:r>
        <w:rPr/>
        <w:t>terkait</w:t>
      </w:r>
      <w:r>
        <w:rPr>
          <w:spacing w:val="-5"/>
        </w:rPr>
        <w:t> </w:t>
      </w:r>
      <w:r>
        <w:rPr/>
        <w:t>penyakit</w:t>
      </w:r>
      <w:r>
        <w:rPr>
          <w:spacing w:val="-7"/>
        </w:rPr>
        <w:t> </w:t>
      </w:r>
      <w:r>
        <w:rPr/>
        <w:t>TB,</w:t>
      </w:r>
      <w:r>
        <w:rPr>
          <w:spacing w:val="-7"/>
        </w:rPr>
        <w:t> </w:t>
      </w:r>
      <w:r>
        <w:rPr/>
        <w:t>membantu menemukan</w:t>
      </w:r>
      <w:r>
        <w:rPr>
          <w:spacing w:val="-15"/>
        </w:rPr>
        <w:t> </w:t>
      </w:r>
      <w:r>
        <w:rPr/>
        <w:t>orang</w:t>
      </w:r>
      <w:r>
        <w:rPr>
          <w:spacing w:val="-15"/>
        </w:rPr>
        <w:t> </w:t>
      </w:r>
      <w:r>
        <w:rPr/>
        <w:t>yang</w:t>
      </w:r>
      <w:r>
        <w:rPr>
          <w:spacing w:val="-15"/>
        </w:rPr>
        <w:t> </w:t>
      </w:r>
      <w:r>
        <w:rPr/>
        <w:t>dicurigai</w:t>
      </w:r>
      <w:r>
        <w:rPr>
          <w:spacing w:val="-15"/>
        </w:rPr>
        <w:t> </w:t>
      </w:r>
      <w:r>
        <w:rPr/>
        <w:t>sakit</w:t>
      </w:r>
      <w:r>
        <w:rPr>
          <w:spacing w:val="-15"/>
        </w:rPr>
        <w:t> </w:t>
      </w:r>
      <w:r>
        <w:rPr/>
        <w:t>TB</w:t>
      </w:r>
      <w:r>
        <w:rPr>
          <w:spacing w:val="-15"/>
        </w:rPr>
        <w:t> </w:t>
      </w:r>
      <w:r>
        <w:rPr/>
        <w:t>dan</w:t>
      </w:r>
      <w:r>
        <w:rPr>
          <w:spacing w:val="-15"/>
        </w:rPr>
        <w:t> </w:t>
      </w:r>
      <w:r>
        <w:rPr/>
        <w:t>penderita</w:t>
      </w:r>
      <w:r>
        <w:rPr>
          <w:spacing w:val="-15"/>
        </w:rPr>
        <w:t> </w:t>
      </w:r>
      <w:r>
        <w:rPr/>
        <w:t>TB,</w:t>
      </w:r>
      <w:r>
        <w:rPr>
          <w:spacing w:val="-15"/>
        </w:rPr>
        <w:t> </w:t>
      </w:r>
      <w:r>
        <w:rPr/>
        <w:t>membantu</w:t>
      </w:r>
      <w:r>
        <w:rPr>
          <w:spacing w:val="-15"/>
        </w:rPr>
        <w:t> </w:t>
      </w:r>
      <w:r>
        <w:rPr/>
        <w:t>puskesmas dalam membimbing dan memotivasi PMO untuk selalu melakukan pengawasan menelan obat, menjadi koordinator PMO, dan jika pasien tidak memiliki PMO maka</w:t>
      </w:r>
      <w:r>
        <w:rPr>
          <w:spacing w:val="-15"/>
        </w:rPr>
        <w:t> </w:t>
      </w:r>
      <w:r>
        <w:rPr/>
        <w:t>kader</w:t>
      </w:r>
      <w:r>
        <w:rPr>
          <w:spacing w:val="-15"/>
        </w:rPr>
        <w:t> </w:t>
      </w:r>
      <w:r>
        <w:rPr/>
        <w:t>bisa</w:t>
      </w:r>
      <w:r>
        <w:rPr>
          <w:spacing w:val="-13"/>
        </w:rPr>
        <w:t> </w:t>
      </w:r>
      <w:r>
        <w:rPr/>
        <w:t>menjadi</w:t>
      </w:r>
      <w:r>
        <w:rPr>
          <w:spacing w:val="-9"/>
        </w:rPr>
        <w:t> </w:t>
      </w:r>
      <w:r>
        <w:rPr/>
        <w:t>PMO.</w:t>
      </w:r>
      <w:r>
        <w:rPr>
          <w:spacing w:val="-12"/>
        </w:rPr>
        <w:t> </w:t>
      </w:r>
      <w:r>
        <w:rPr/>
        <w:t>(Djaharuddin</w:t>
      </w:r>
      <w:r>
        <w:rPr>
          <w:spacing w:val="-9"/>
        </w:rPr>
        <w:t> </w:t>
      </w:r>
      <w:r>
        <w:rPr/>
        <w:t>et</w:t>
      </w:r>
      <w:r>
        <w:rPr>
          <w:spacing w:val="-15"/>
        </w:rPr>
        <w:t> </w:t>
      </w:r>
      <w:r>
        <w:rPr/>
        <w:t>al.,</w:t>
      </w:r>
      <w:r>
        <w:rPr>
          <w:spacing w:val="-13"/>
        </w:rPr>
        <w:t> </w:t>
      </w:r>
      <w:r>
        <w:rPr/>
        <w:t>2023).</w:t>
      </w:r>
      <w:r>
        <w:rPr>
          <w:spacing w:val="-13"/>
        </w:rPr>
        <w:t> </w:t>
      </w:r>
      <w:r>
        <w:rPr/>
        <w:t>Pemberdayaan</w:t>
      </w:r>
      <w:r>
        <w:rPr>
          <w:spacing w:val="-12"/>
        </w:rPr>
        <w:t> </w:t>
      </w:r>
      <w:r>
        <w:rPr/>
        <w:t>kader</w:t>
      </w:r>
      <w:r>
        <w:rPr>
          <w:spacing w:val="-15"/>
        </w:rPr>
        <w:t> </w:t>
      </w:r>
      <w:r>
        <w:rPr>
          <w:spacing w:val="-5"/>
        </w:rPr>
        <w:t>TB</w:t>
      </w:r>
    </w:p>
    <w:p>
      <w:pPr>
        <w:pStyle w:val="BodyText"/>
        <w:spacing w:after="0" w:line="276" w:lineRule="auto"/>
        <w:sectPr>
          <w:pgSz w:w="11910" w:h="16840"/>
          <w:pgMar w:top="1620" w:bottom="280" w:left="1700" w:right="1559"/>
        </w:sectPr>
      </w:pPr>
    </w:p>
    <w:p>
      <w:pPr>
        <w:pStyle w:val="BodyText"/>
        <w:spacing w:line="276" w:lineRule="auto" w:before="62"/>
        <w:ind w:left="567" w:right="134"/>
      </w:pPr>
      <w:r>
        <w:rPr/>
        <w:t>terbukti</w:t>
      </w:r>
      <w:r>
        <w:rPr>
          <w:spacing w:val="-1"/>
        </w:rPr>
        <w:t> </w:t>
      </w:r>
      <w:r>
        <w:rPr/>
        <w:t>memberikan</w:t>
      </w:r>
      <w:r>
        <w:rPr>
          <w:spacing w:val="-1"/>
        </w:rPr>
        <w:t> </w:t>
      </w:r>
      <w:r>
        <w:rPr/>
        <w:t>perubahan</w:t>
      </w:r>
      <w:r>
        <w:rPr>
          <w:spacing w:val="-1"/>
        </w:rPr>
        <w:t> </w:t>
      </w:r>
      <w:r>
        <w:rPr/>
        <w:t>dalam</w:t>
      </w:r>
      <w:r>
        <w:rPr>
          <w:spacing w:val="-1"/>
        </w:rPr>
        <w:t> </w:t>
      </w:r>
      <w:r>
        <w:rPr/>
        <w:t>meningkatkan</w:t>
      </w:r>
      <w:r>
        <w:rPr>
          <w:spacing w:val="-1"/>
        </w:rPr>
        <w:t> </w:t>
      </w:r>
      <w:r>
        <w:rPr/>
        <w:t>angka</w:t>
      </w:r>
      <w:r>
        <w:rPr>
          <w:spacing w:val="-1"/>
        </w:rPr>
        <w:t> </w:t>
      </w:r>
      <w:r>
        <w:rPr/>
        <w:t>kesembuhan</w:t>
      </w:r>
      <w:r>
        <w:rPr>
          <w:spacing w:val="-1"/>
        </w:rPr>
        <w:t> </w:t>
      </w:r>
      <w:r>
        <w:rPr/>
        <w:t>penyakit TB. Pasien TB di Kenya yang memanfaatkan keberadaan kader TB dapat meningkatkan</w:t>
      </w:r>
      <w:r>
        <w:rPr>
          <w:spacing w:val="-12"/>
        </w:rPr>
        <w:t> </w:t>
      </w:r>
      <w:r>
        <w:rPr/>
        <w:t>angka</w:t>
      </w:r>
      <w:r>
        <w:rPr>
          <w:spacing w:val="-9"/>
        </w:rPr>
        <w:t> </w:t>
      </w:r>
      <w:r>
        <w:rPr/>
        <w:t>kesembuhan</w:t>
      </w:r>
      <w:r>
        <w:rPr>
          <w:spacing w:val="-9"/>
        </w:rPr>
        <w:t> </w:t>
      </w:r>
      <w:r>
        <w:rPr/>
        <w:t>sebesar</w:t>
      </w:r>
      <w:r>
        <w:rPr>
          <w:spacing w:val="-9"/>
        </w:rPr>
        <w:t> </w:t>
      </w:r>
      <w:r>
        <w:rPr/>
        <w:t>83%</w:t>
      </w:r>
      <w:r>
        <w:rPr>
          <w:spacing w:val="-9"/>
        </w:rPr>
        <w:t> </w:t>
      </w:r>
      <w:r>
        <w:rPr/>
        <w:t>dibandingkan</w:t>
      </w:r>
      <w:r>
        <w:rPr>
          <w:spacing w:val="-12"/>
        </w:rPr>
        <w:t> </w:t>
      </w:r>
      <w:r>
        <w:rPr/>
        <w:t>pasien</w:t>
      </w:r>
      <w:r>
        <w:rPr>
          <w:spacing w:val="-9"/>
        </w:rPr>
        <w:t> </w:t>
      </w:r>
      <w:r>
        <w:rPr/>
        <w:t>TB</w:t>
      </w:r>
      <w:r>
        <w:rPr>
          <w:spacing w:val="-9"/>
        </w:rPr>
        <w:t> </w:t>
      </w:r>
      <w:r>
        <w:rPr/>
        <w:t>yang</w:t>
      </w:r>
      <w:r>
        <w:rPr>
          <w:spacing w:val="-9"/>
        </w:rPr>
        <w:t> </w:t>
      </w:r>
      <w:r>
        <w:rPr/>
        <w:t>tidak memanfaatkan keberadaan kader ini hanya mencapai 68% (Rejeki et al., 2021).</w:t>
      </w:r>
    </w:p>
    <w:p>
      <w:pPr>
        <w:pStyle w:val="BodyText"/>
        <w:spacing w:line="276" w:lineRule="auto"/>
        <w:ind w:left="567" w:right="131" w:firstLine="566"/>
      </w:pPr>
      <w:r>
        <w:rPr/>
        <w:t>Tingkat kepatuhan minum obat adalah indikator utama keberhasilan terapi TB. Ketidakpatuhan rawan menyebabkan gagal terapi, peningkatan resistensi obat (MDR/XDR-TB), serta meluasnya penularan penyakit. Studi di Jawa Tengah menunjukkan faktor penyebab ketidakpatuhan meliputi munculnya efek samping, biaya transportasi, dan kurangnya dukungan edukasi atau staf kesehatan yang kurang</w:t>
      </w:r>
      <w:r>
        <w:rPr>
          <w:spacing w:val="-7"/>
        </w:rPr>
        <w:t> </w:t>
      </w:r>
      <w:r>
        <w:rPr/>
        <w:t>ramah</w:t>
      </w:r>
      <w:r>
        <w:rPr>
          <w:spacing w:val="-7"/>
        </w:rPr>
        <w:t> </w:t>
      </w:r>
      <w:r>
        <w:rPr/>
        <w:t>.</w:t>
      </w:r>
      <w:r>
        <w:rPr>
          <w:spacing w:val="-7"/>
        </w:rPr>
        <w:t> </w:t>
      </w:r>
      <w:r>
        <w:rPr/>
        <w:t>Di</w:t>
      </w:r>
      <w:r>
        <w:rPr>
          <w:spacing w:val="-7"/>
        </w:rPr>
        <w:t> </w:t>
      </w:r>
      <w:r>
        <w:rPr/>
        <w:t>Jayapura</w:t>
      </w:r>
      <w:r>
        <w:rPr>
          <w:spacing w:val="-10"/>
        </w:rPr>
        <w:t> </w:t>
      </w:r>
      <w:r>
        <w:rPr/>
        <w:t>(Papua),</w:t>
      </w:r>
      <w:r>
        <w:rPr>
          <w:spacing w:val="-10"/>
        </w:rPr>
        <w:t> </w:t>
      </w:r>
      <w:r>
        <w:rPr/>
        <w:t>ketidakpatuhan</w:t>
      </w:r>
      <w:r>
        <w:rPr>
          <w:spacing w:val="-7"/>
        </w:rPr>
        <w:t> </w:t>
      </w:r>
      <w:r>
        <w:rPr/>
        <w:t>selama</w:t>
      </w:r>
      <w:r>
        <w:rPr>
          <w:spacing w:val="-7"/>
        </w:rPr>
        <w:t> </w:t>
      </w:r>
      <w:r>
        <w:rPr/>
        <w:t>penerapan</w:t>
      </w:r>
      <w:r>
        <w:rPr>
          <w:spacing w:val="-7"/>
        </w:rPr>
        <w:t> </w:t>
      </w:r>
      <w:r>
        <w:rPr/>
        <w:t>DOTS</w:t>
      </w:r>
      <w:r>
        <w:rPr>
          <w:spacing w:val="-7"/>
        </w:rPr>
        <w:t> </w:t>
      </w:r>
      <w:r>
        <w:rPr/>
        <w:t>juga dipengaruhi</w:t>
      </w:r>
      <w:r>
        <w:rPr>
          <w:spacing w:val="-15"/>
        </w:rPr>
        <w:t> </w:t>
      </w:r>
      <w:r>
        <w:rPr/>
        <w:t>faktor</w:t>
      </w:r>
      <w:r>
        <w:rPr>
          <w:spacing w:val="-15"/>
        </w:rPr>
        <w:t> </w:t>
      </w:r>
      <w:r>
        <w:rPr/>
        <w:t>serupa,</w:t>
      </w:r>
      <w:r>
        <w:rPr>
          <w:spacing w:val="-15"/>
        </w:rPr>
        <w:t> </w:t>
      </w:r>
      <w:r>
        <w:rPr/>
        <w:t>namun</w:t>
      </w:r>
      <w:r>
        <w:rPr>
          <w:spacing w:val="-15"/>
        </w:rPr>
        <w:t> </w:t>
      </w:r>
      <w:r>
        <w:rPr/>
        <w:t>edukasi</w:t>
      </w:r>
      <w:r>
        <w:rPr>
          <w:spacing w:val="-15"/>
        </w:rPr>
        <w:t> </w:t>
      </w:r>
      <w:r>
        <w:rPr/>
        <w:t>dan</w:t>
      </w:r>
      <w:r>
        <w:rPr>
          <w:spacing w:val="-15"/>
        </w:rPr>
        <w:t> </w:t>
      </w:r>
      <w:r>
        <w:rPr/>
        <w:t>dukungan</w:t>
      </w:r>
      <w:r>
        <w:rPr>
          <w:spacing w:val="-15"/>
        </w:rPr>
        <w:t> </w:t>
      </w:r>
      <w:r>
        <w:rPr/>
        <w:t>sosial</w:t>
      </w:r>
      <w:r>
        <w:rPr>
          <w:spacing w:val="-15"/>
        </w:rPr>
        <w:t> </w:t>
      </w:r>
      <w:r>
        <w:rPr/>
        <w:t>dapat</w:t>
      </w:r>
      <w:r>
        <w:rPr>
          <w:spacing w:val="-15"/>
        </w:rPr>
        <w:t> </w:t>
      </w:r>
      <w:r>
        <w:rPr/>
        <w:t>meningkatkan kepatuhan. Strategi DOTS (</w:t>
      </w:r>
      <w:r>
        <w:rPr>
          <w:i/>
        </w:rPr>
        <w:t>Directly Observed Treatment, Short-course</w:t>
      </w:r>
      <w:r>
        <w:rPr/>
        <w:t>) adalah pendekatan standar yang sejak lama dianjurkan oleh WHO sebagai kunci keberhasilan program pengendalian TB. Berdasarkan </w:t>
      </w:r>
      <w:r>
        <w:rPr>
          <w:i/>
        </w:rPr>
        <w:t>Global TB Report 2024</w:t>
      </w:r>
      <w:r>
        <w:rPr/>
        <w:t>, DOTS</w:t>
      </w:r>
      <w:r>
        <w:rPr>
          <w:spacing w:val="-6"/>
        </w:rPr>
        <w:t> </w:t>
      </w:r>
      <w:r>
        <w:rPr/>
        <w:t>tetap</w:t>
      </w:r>
      <w:r>
        <w:rPr>
          <w:spacing w:val="-5"/>
        </w:rPr>
        <w:t> </w:t>
      </w:r>
      <w:r>
        <w:rPr/>
        <w:t>menjadi</w:t>
      </w:r>
      <w:r>
        <w:rPr>
          <w:spacing w:val="-5"/>
        </w:rPr>
        <w:t> </w:t>
      </w:r>
      <w:r>
        <w:rPr/>
        <w:t>fondasi</w:t>
      </w:r>
      <w:r>
        <w:rPr>
          <w:spacing w:val="-5"/>
        </w:rPr>
        <w:t> </w:t>
      </w:r>
      <w:r>
        <w:rPr/>
        <w:t>utama</w:t>
      </w:r>
      <w:r>
        <w:rPr>
          <w:spacing w:val="-7"/>
        </w:rPr>
        <w:t> </w:t>
      </w:r>
      <w:r>
        <w:rPr/>
        <w:t>karena</w:t>
      </w:r>
      <w:r>
        <w:rPr>
          <w:spacing w:val="-5"/>
        </w:rPr>
        <w:t> </w:t>
      </w:r>
      <w:r>
        <w:rPr/>
        <w:t>secara</w:t>
      </w:r>
      <w:r>
        <w:rPr>
          <w:spacing w:val="-3"/>
        </w:rPr>
        <w:t> </w:t>
      </w:r>
      <w:r>
        <w:rPr/>
        <w:t>konsisten</w:t>
      </w:r>
      <w:r>
        <w:rPr>
          <w:spacing w:val="-5"/>
        </w:rPr>
        <w:t> </w:t>
      </w:r>
      <w:r>
        <w:rPr/>
        <w:t>terbukti</w:t>
      </w:r>
      <w:r>
        <w:rPr>
          <w:spacing w:val="-3"/>
        </w:rPr>
        <w:t> </w:t>
      </w:r>
      <w:r>
        <w:rPr/>
        <w:t>meningkatkan kepatuhan dan menurunkan angka kematian serta kehilangan pasien dalam perawatan (WHO, 2023). Dalam konteks Indonesia, implementasi DOTS mengalami berbagai tantangan. Studi di Poltekkes KDI (2021) mencatat tingkat keberhasilan DOTS sekitar 72% di Indonesia — lebih rendah dibanding beberapa negara lain seperti Rusia (75,3%) dan Nepal (76,9%). Faktor penghambat utama meliputi</w:t>
      </w:r>
      <w:r>
        <w:rPr>
          <w:spacing w:val="-1"/>
        </w:rPr>
        <w:t> </w:t>
      </w:r>
      <w:r>
        <w:rPr/>
        <w:t>ketersediaan</w:t>
      </w:r>
      <w:r>
        <w:rPr>
          <w:spacing w:val="-6"/>
        </w:rPr>
        <w:t> </w:t>
      </w:r>
      <w:r>
        <w:rPr/>
        <w:t>obat</w:t>
      </w:r>
      <w:r>
        <w:rPr>
          <w:spacing w:val="-3"/>
        </w:rPr>
        <w:t> </w:t>
      </w:r>
      <w:r>
        <w:rPr/>
        <w:t>yang</w:t>
      </w:r>
      <w:r>
        <w:rPr>
          <w:spacing w:val="-3"/>
        </w:rPr>
        <w:t> </w:t>
      </w:r>
      <w:r>
        <w:rPr/>
        <w:t>tidak</w:t>
      </w:r>
      <w:r>
        <w:rPr>
          <w:spacing w:val="-1"/>
        </w:rPr>
        <w:t> </w:t>
      </w:r>
      <w:r>
        <w:rPr/>
        <w:t>stabil,</w:t>
      </w:r>
      <w:r>
        <w:rPr>
          <w:spacing w:val="-3"/>
        </w:rPr>
        <w:t> </w:t>
      </w:r>
      <w:r>
        <w:rPr/>
        <w:t>beban</w:t>
      </w:r>
      <w:r>
        <w:rPr>
          <w:spacing w:val="-3"/>
        </w:rPr>
        <w:t> </w:t>
      </w:r>
      <w:r>
        <w:rPr/>
        <w:t>kerja</w:t>
      </w:r>
      <w:r>
        <w:rPr>
          <w:spacing w:val="-2"/>
        </w:rPr>
        <w:t> </w:t>
      </w:r>
      <w:r>
        <w:rPr/>
        <w:t>petugas,</w:t>
      </w:r>
      <w:r>
        <w:rPr>
          <w:spacing w:val="-1"/>
        </w:rPr>
        <w:t> </w:t>
      </w:r>
      <w:r>
        <w:rPr/>
        <w:t>serta</w:t>
      </w:r>
      <w:r>
        <w:rPr>
          <w:spacing w:val="-2"/>
        </w:rPr>
        <w:t> </w:t>
      </w:r>
      <w:r>
        <w:rPr/>
        <w:t>terbatasnya kapasitas supervisi.</w:t>
      </w:r>
    </w:p>
    <w:p>
      <w:pPr>
        <w:pStyle w:val="BodyText"/>
        <w:spacing w:line="276" w:lineRule="auto"/>
        <w:ind w:left="567" w:right="131" w:firstLine="566"/>
      </w:pPr>
      <w:r>
        <w:rPr/>
        <w:t>Di</w:t>
      </w:r>
      <w:r>
        <w:rPr>
          <w:spacing w:val="-15"/>
        </w:rPr>
        <w:t> </w:t>
      </w:r>
      <w:r>
        <w:rPr/>
        <w:t>wilayah</w:t>
      </w:r>
      <w:r>
        <w:rPr>
          <w:spacing w:val="-15"/>
        </w:rPr>
        <w:t> </w:t>
      </w:r>
      <w:r>
        <w:rPr/>
        <w:t>kerja</w:t>
      </w:r>
      <w:r>
        <w:rPr>
          <w:spacing w:val="-15"/>
        </w:rPr>
        <w:t> </w:t>
      </w:r>
      <w:r>
        <w:rPr/>
        <w:t>puskemas</w:t>
      </w:r>
      <w:r>
        <w:rPr>
          <w:spacing w:val="-15"/>
        </w:rPr>
        <w:t> </w:t>
      </w:r>
      <w:r>
        <w:rPr/>
        <w:t>Jatirejo</w:t>
      </w:r>
      <w:r>
        <w:rPr>
          <w:spacing w:val="-15"/>
        </w:rPr>
        <w:t> </w:t>
      </w:r>
      <w:r>
        <w:rPr/>
        <w:t>sendiri,</w:t>
      </w:r>
      <w:r>
        <w:rPr>
          <w:spacing w:val="-15"/>
        </w:rPr>
        <w:t> </w:t>
      </w:r>
      <w:r>
        <w:rPr/>
        <w:t>peran</w:t>
      </w:r>
      <w:r>
        <w:rPr>
          <w:spacing w:val="-15"/>
        </w:rPr>
        <w:t> </w:t>
      </w:r>
      <w:r>
        <w:rPr/>
        <w:t>kader</w:t>
      </w:r>
      <w:r>
        <w:rPr>
          <w:spacing w:val="-15"/>
        </w:rPr>
        <w:t> </w:t>
      </w:r>
      <w:r>
        <w:rPr/>
        <w:t>saat</w:t>
      </w:r>
      <w:r>
        <w:rPr>
          <w:spacing w:val="-15"/>
        </w:rPr>
        <w:t> </w:t>
      </w:r>
      <w:r>
        <w:rPr/>
        <w:t>ini</w:t>
      </w:r>
      <w:r>
        <w:rPr>
          <w:spacing w:val="-15"/>
        </w:rPr>
        <w:t> </w:t>
      </w:r>
      <w:r>
        <w:rPr/>
        <w:t>terbatas</w:t>
      </w:r>
      <w:r>
        <w:rPr>
          <w:spacing w:val="-15"/>
        </w:rPr>
        <w:t> </w:t>
      </w:r>
      <w:r>
        <w:rPr/>
        <w:t>hanya pada membantu temuan kasus baru. Sehingga diperlukan tindak lanjut untuk strategi yang lebih efektif yang melibatkan kader dalam meningkatkan </w:t>
      </w:r>
      <w:r>
        <w:rPr/>
        <w:t>efektivitas pengobatan pasien TB. Dengan latar belakang ini, peneliti bermaksud melakukan penelitian dengan judul “pengaruh pelaksanaan strategi DOTS berbasis kader terhadap kepatuhan pengobatan pasien TB Paru di UPTD Puskesmas Jatirejo”</w:t>
      </w:r>
    </w:p>
    <w:p>
      <w:pPr>
        <w:pStyle w:val="BodyText"/>
        <w:spacing w:before="41"/>
        <w:jc w:val="left"/>
      </w:pPr>
    </w:p>
    <w:p>
      <w:pPr>
        <w:pStyle w:val="Heading1"/>
        <w:spacing w:before="1"/>
        <w:jc w:val="both"/>
      </w:pPr>
      <w:r>
        <w:rPr/>
        <w:t>METODE</w:t>
      </w:r>
      <w:r>
        <w:rPr>
          <w:spacing w:val="2"/>
        </w:rPr>
        <w:t> </w:t>
      </w:r>
      <w:r>
        <w:rPr>
          <w:spacing w:val="-2"/>
        </w:rPr>
        <w:t>PENELITIAN</w:t>
      </w:r>
    </w:p>
    <w:p>
      <w:pPr>
        <w:spacing w:before="136"/>
        <w:ind w:left="1287" w:right="0" w:firstLine="0"/>
        <w:jc w:val="both"/>
        <w:rPr>
          <w:i/>
          <w:sz w:val="24"/>
        </w:rPr>
      </w:pPr>
      <w:r>
        <w:rPr>
          <w:sz w:val="24"/>
        </w:rPr>
        <w:t>Jenis</w:t>
      </w:r>
      <w:r>
        <w:rPr>
          <w:spacing w:val="-8"/>
          <w:sz w:val="24"/>
        </w:rPr>
        <w:t> </w:t>
      </w:r>
      <w:r>
        <w:rPr>
          <w:sz w:val="24"/>
        </w:rPr>
        <w:t>penelitian</w:t>
      </w:r>
      <w:r>
        <w:rPr>
          <w:spacing w:val="-9"/>
          <w:sz w:val="24"/>
        </w:rPr>
        <w:t> </w:t>
      </w:r>
      <w:r>
        <w:rPr>
          <w:sz w:val="24"/>
        </w:rPr>
        <w:t>ini</w:t>
      </w:r>
      <w:r>
        <w:rPr>
          <w:spacing w:val="-3"/>
          <w:sz w:val="24"/>
        </w:rPr>
        <w:t> </w:t>
      </w:r>
      <w:r>
        <w:rPr>
          <w:sz w:val="24"/>
        </w:rPr>
        <w:t>adalah</w:t>
      </w:r>
      <w:r>
        <w:rPr>
          <w:spacing w:val="-7"/>
          <w:sz w:val="24"/>
        </w:rPr>
        <w:t> </w:t>
      </w:r>
      <w:r>
        <w:rPr>
          <w:i/>
          <w:sz w:val="24"/>
        </w:rPr>
        <w:t>experiment</w:t>
      </w:r>
      <w:r>
        <w:rPr>
          <w:i/>
          <w:spacing w:val="-6"/>
          <w:sz w:val="24"/>
        </w:rPr>
        <w:t> </w:t>
      </w:r>
      <w:r>
        <w:rPr>
          <w:sz w:val="24"/>
        </w:rPr>
        <w:t>dengan</w:t>
      </w:r>
      <w:r>
        <w:rPr>
          <w:spacing w:val="-9"/>
          <w:sz w:val="24"/>
        </w:rPr>
        <w:t> </w:t>
      </w:r>
      <w:r>
        <w:rPr>
          <w:sz w:val="24"/>
        </w:rPr>
        <w:t>pendekatan</w:t>
      </w:r>
      <w:r>
        <w:rPr>
          <w:spacing w:val="-6"/>
          <w:sz w:val="24"/>
        </w:rPr>
        <w:t> </w:t>
      </w:r>
      <w:r>
        <w:rPr>
          <w:i/>
          <w:sz w:val="24"/>
        </w:rPr>
        <w:t>one</w:t>
      </w:r>
      <w:r>
        <w:rPr>
          <w:i/>
          <w:spacing w:val="-6"/>
          <w:sz w:val="24"/>
        </w:rPr>
        <w:t> </w:t>
      </w:r>
      <w:r>
        <w:rPr>
          <w:i/>
          <w:sz w:val="24"/>
        </w:rPr>
        <w:t>group</w:t>
      </w:r>
      <w:r>
        <w:rPr>
          <w:i/>
          <w:spacing w:val="-5"/>
          <w:sz w:val="24"/>
        </w:rPr>
        <w:t> </w:t>
      </w:r>
      <w:r>
        <w:rPr>
          <w:i/>
          <w:spacing w:val="-2"/>
          <w:sz w:val="24"/>
        </w:rPr>
        <w:t>pretest</w:t>
      </w:r>
    </w:p>
    <w:p>
      <w:pPr>
        <w:pStyle w:val="BodyText"/>
        <w:spacing w:line="276" w:lineRule="auto" w:before="41"/>
        <w:ind w:left="567" w:right="134"/>
        <w:rPr>
          <w:i/>
        </w:rPr>
      </w:pPr>
      <w:r>
        <w:rPr>
          <w:i/>
        </w:rPr>
        <w:t>- posttes </w:t>
      </w:r>
      <w:r>
        <w:rPr/>
        <w:t>dengan teknik sampling </w:t>
      </w:r>
      <w:r>
        <w:rPr>
          <w:i/>
        </w:rPr>
        <w:t>Simple Random Sampling </w:t>
      </w:r>
      <w:r>
        <w:rPr/>
        <w:t>dengan sampel berjumlah 35 responden. Penelitian ini dilakukan bulan Agustus 2025. Intrumen pengumpulan data menggunakan kuisioner kepatuhan sebelum dan sesudah diberikan intervensi DOTS berbasis kader. Analisa data menggunakan</w:t>
      </w:r>
      <w:r>
        <w:rPr>
          <w:spacing w:val="40"/>
        </w:rPr>
        <w:t> </w:t>
      </w:r>
      <w:r>
        <w:rPr/>
        <w:t>uji </w:t>
      </w:r>
      <w:r>
        <w:rPr>
          <w:i/>
          <w:spacing w:val="-2"/>
        </w:rPr>
        <w:t>Wilcoxon.</w:t>
      </w:r>
    </w:p>
    <w:p>
      <w:pPr>
        <w:pStyle w:val="BodyText"/>
        <w:spacing w:after="0" w:line="276" w:lineRule="auto"/>
        <w:rPr>
          <w:i/>
        </w:rPr>
        <w:sectPr>
          <w:pgSz w:w="11910" w:h="16840"/>
          <w:pgMar w:top="1620" w:bottom="280" w:left="1700" w:right="1559"/>
        </w:sectPr>
      </w:pPr>
    </w:p>
    <w:p>
      <w:pPr>
        <w:pStyle w:val="Heading1"/>
      </w:pPr>
      <w:r>
        <w:rPr/>
        <w:t>HASIL</w:t>
      </w:r>
      <w:r>
        <w:rPr>
          <w:spacing w:val="2"/>
        </w:rPr>
        <w:t> </w:t>
      </w:r>
      <w:r>
        <w:rPr/>
        <w:t>DAN</w:t>
      </w:r>
      <w:r>
        <w:rPr>
          <w:spacing w:val="-3"/>
        </w:rPr>
        <w:t> </w:t>
      </w:r>
      <w:r>
        <w:rPr>
          <w:spacing w:val="-2"/>
        </w:rPr>
        <w:t>PEMBAHASAN</w:t>
      </w:r>
    </w:p>
    <w:p>
      <w:pPr>
        <w:pStyle w:val="BodyText"/>
        <w:spacing w:before="137"/>
        <w:ind w:left="567"/>
        <w:jc w:val="left"/>
      </w:pPr>
      <w:r>
        <w:rPr/>
        <w:t>HASIL</w:t>
      </w:r>
      <w:r>
        <w:rPr>
          <w:spacing w:val="-4"/>
        </w:rPr>
        <w:t> </w:t>
      </w:r>
      <w:r>
        <w:rPr>
          <w:spacing w:val="-2"/>
        </w:rPr>
        <w:t>PENELITIAN</w:t>
      </w:r>
    </w:p>
    <w:p>
      <w:pPr>
        <w:pStyle w:val="ListParagraph"/>
        <w:numPr>
          <w:ilvl w:val="0"/>
          <w:numId w:val="1"/>
        </w:numPr>
        <w:tabs>
          <w:tab w:pos="927" w:val="left" w:leader="none"/>
        </w:tabs>
        <w:spacing w:line="240" w:lineRule="auto" w:before="139" w:after="0"/>
        <w:ind w:left="927" w:right="0" w:hanging="360"/>
        <w:jc w:val="left"/>
        <w:rPr>
          <w:sz w:val="24"/>
        </w:rPr>
      </w:pPr>
      <w:r>
        <w:rPr>
          <w:sz w:val="24"/>
        </w:rPr>
        <w:t>Data</w:t>
      </w:r>
      <w:r>
        <w:rPr>
          <w:spacing w:val="-2"/>
          <w:sz w:val="24"/>
        </w:rPr>
        <w:t> </w:t>
      </w:r>
      <w:r>
        <w:rPr>
          <w:spacing w:val="-4"/>
          <w:sz w:val="24"/>
        </w:rPr>
        <w:t>Umum</w:t>
      </w:r>
    </w:p>
    <w:p>
      <w:pPr>
        <w:pStyle w:val="BodyText"/>
        <w:spacing w:before="137"/>
        <w:ind w:left="927"/>
        <w:jc w:val="left"/>
      </w:pPr>
      <w:r>
        <w:rPr/>
        <w:t>Tabel</w:t>
      </w:r>
      <w:r>
        <w:rPr>
          <w:spacing w:val="-3"/>
        </w:rPr>
        <w:t> </w:t>
      </w:r>
      <w:r>
        <w:rPr/>
        <w:t>1.</w:t>
      </w:r>
      <w:r>
        <w:rPr>
          <w:spacing w:val="-1"/>
        </w:rPr>
        <w:t> </w:t>
      </w:r>
      <w:r>
        <w:rPr/>
        <w:t>Karakteristik</w:t>
      </w:r>
      <w:r>
        <w:rPr>
          <w:spacing w:val="2"/>
        </w:rPr>
        <w:t> </w:t>
      </w:r>
      <w:r>
        <w:rPr>
          <w:spacing w:val="-2"/>
        </w:rPr>
        <w:t>Responden</w:t>
      </w:r>
    </w:p>
    <w:p>
      <w:pPr>
        <w:pStyle w:val="BodyText"/>
        <w:jc w:val="left"/>
        <w:rPr>
          <w:sz w:val="20"/>
        </w:rPr>
      </w:pPr>
    </w:p>
    <w:p>
      <w:pPr>
        <w:pStyle w:val="BodyText"/>
        <w:spacing w:before="1" w:after="1"/>
        <w:jc w:val="left"/>
        <w:rPr>
          <w:sz w:val="20"/>
        </w:rPr>
      </w:pPr>
    </w:p>
    <w:tbl>
      <w:tblPr>
        <w:tblW w:w="0" w:type="auto"/>
        <w:jc w:val="left"/>
        <w:tblInd w:w="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9"/>
        <w:gridCol w:w="2984"/>
        <w:gridCol w:w="1918"/>
        <w:gridCol w:w="2109"/>
      </w:tblGrid>
      <w:tr>
        <w:trPr>
          <w:trHeight w:val="275" w:hRule="atLeast"/>
        </w:trPr>
        <w:tc>
          <w:tcPr>
            <w:tcW w:w="579" w:type="dxa"/>
            <w:tcBorders>
              <w:top w:val="single" w:sz="4" w:space="0" w:color="000000"/>
              <w:bottom w:val="single" w:sz="4" w:space="0" w:color="000000"/>
            </w:tcBorders>
          </w:tcPr>
          <w:p>
            <w:pPr>
              <w:pStyle w:val="TableParagraph"/>
              <w:ind w:left="155"/>
              <w:rPr>
                <w:sz w:val="24"/>
              </w:rPr>
            </w:pPr>
            <w:r>
              <w:rPr>
                <w:spacing w:val="-5"/>
                <w:sz w:val="24"/>
              </w:rPr>
              <w:t>No</w:t>
            </w:r>
          </w:p>
        </w:tc>
        <w:tc>
          <w:tcPr>
            <w:tcW w:w="2984" w:type="dxa"/>
            <w:tcBorders>
              <w:top w:val="single" w:sz="4" w:space="0" w:color="000000"/>
              <w:bottom w:val="single" w:sz="4" w:space="0" w:color="000000"/>
            </w:tcBorders>
          </w:tcPr>
          <w:p>
            <w:pPr>
              <w:pStyle w:val="TableParagraph"/>
              <w:ind w:left="224"/>
              <w:jc w:val="center"/>
              <w:rPr>
                <w:sz w:val="24"/>
              </w:rPr>
            </w:pPr>
            <w:r>
              <w:rPr>
                <w:spacing w:val="-2"/>
                <w:sz w:val="24"/>
              </w:rPr>
              <w:t>Uraian</w:t>
            </w:r>
          </w:p>
        </w:tc>
        <w:tc>
          <w:tcPr>
            <w:tcW w:w="1918" w:type="dxa"/>
            <w:tcBorders>
              <w:top w:val="single" w:sz="4" w:space="0" w:color="000000"/>
              <w:bottom w:val="single" w:sz="4" w:space="0" w:color="000000"/>
            </w:tcBorders>
          </w:tcPr>
          <w:p>
            <w:pPr>
              <w:pStyle w:val="TableParagraph"/>
              <w:ind w:left="680"/>
              <w:rPr>
                <w:sz w:val="24"/>
              </w:rPr>
            </w:pPr>
            <w:r>
              <w:rPr>
                <w:spacing w:val="-2"/>
                <w:sz w:val="24"/>
              </w:rPr>
              <w:t>Frekuensi</w:t>
            </w:r>
          </w:p>
        </w:tc>
        <w:tc>
          <w:tcPr>
            <w:tcW w:w="2109" w:type="dxa"/>
            <w:tcBorders>
              <w:top w:val="single" w:sz="4" w:space="0" w:color="000000"/>
              <w:bottom w:val="single" w:sz="4" w:space="0" w:color="000000"/>
            </w:tcBorders>
          </w:tcPr>
          <w:p>
            <w:pPr>
              <w:pStyle w:val="TableParagraph"/>
              <w:ind w:left="458"/>
              <w:rPr>
                <w:sz w:val="24"/>
              </w:rPr>
            </w:pPr>
            <w:r>
              <w:rPr>
                <w:spacing w:val="-2"/>
                <w:sz w:val="24"/>
              </w:rPr>
              <w:t>Presentase(%)</w:t>
            </w:r>
          </w:p>
        </w:tc>
      </w:tr>
      <w:tr>
        <w:trPr>
          <w:trHeight w:val="280" w:hRule="atLeast"/>
        </w:trPr>
        <w:tc>
          <w:tcPr>
            <w:tcW w:w="579" w:type="dxa"/>
            <w:tcBorders>
              <w:top w:val="single" w:sz="4" w:space="0" w:color="000000"/>
            </w:tcBorders>
          </w:tcPr>
          <w:p>
            <w:pPr>
              <w:pStyle w:val="TableParagraph"/>
              <w:spacing w:line="260" w:lineRule="exact"/>
              <w:ind w:left="115"/>
              <w:rPr>
                <w:sz w:val="24"/>
              </w:rPr>
            </w:pPr>
            <w:r>
              <w:rPr>
                <w:spacing w:val="-10"/>
                <w:sz w:val="24"/>
              </w:rPr>
              <w:t>1</w:t>
            </w:r>
          </w:p>
        </w:tc>
        <w:tc>
          <w:tcPr>
            <w:tcW w:w="2984" w:type="dxa"/>
            <w:tcBorders>
              <w:top w:val="single" w:sz="4" w:space="0" w:color="000000"/>
            </w:tcBorders>
          </w:tcPr>
          <w:p>
            <w:pPr>
              <w:pStyle w:val="TableParagraph"/>
              <w:spacing w:line="260" w:lineRule="exact"/>
              <w:ind w:left="128"/>
              <w:rPr>
                <w:sz w:val="24"/>
              </w:rPr>
            </w:pPr>
            <w:r>
              <w:rPr>
                <w:sz w:val="24"/>
              </w:rPr>
              <w:t>Usia </w:t>
            </w:r>
            <w:r>
              <w:rPr>
                <w:spacing w:val="-2"/>
                <w:sz w:val="24"/>
              </w:rPr>
              <w:t>(tahun)</w:t>
            </w:r>
          </w:p>
        </w:tc>
        <w:tc>
          <w:tcPr>
            <w:tcW w:w="1918" w:type="dxa"/>
            <w:tcBorders>
              <w:top w:val="single" w:sz="4" w:space="0" w:color="000000"/>
            </w:tcBorders>
          </w:tcPr>
          <w:p>
            <w:pPr>
              <w:pStyle w:val="TableParagraph"/>
              <w:spacing w:line="240" w:lineRule="auto"/>
              <w:rPr>
                <w:sz w:val="20"/>
              </w:rPr>
            </w:pPr>
          </w:p>
        </w:tc>
        <w:tc>
          <w:tcPr>
            <w:tcW w:w="2109" w:type="dxa"/>
            <w:tcBorders>
              <w:top w:val="single" w:sz="4" w:space="0" w:color="000000"/>
            </w:tcBorders>
          </w:tcPr>
          <w:p>
            <w:pPr>
              <w:pStyle w:val="TableParagraph"/>
              <w:spacing w:line="240" w:lineRule="auto"/>
              <w:rPr>
                <w:sz w:val="20"/>
              </w:rPr>
            </w:pPr>
          </w:p>
        </w:tc>
      </w:tr>
      <w:tr>
        <w:trPr>
          <w:trHeight w:val="276" w:hRule="atLeast"/>
        </w:trPr>
        <w:tc>
          <w:tcPr>
            <w:tcW w:w="579" w:type="dxa"/>
          </w:tcPr>
          <w:p>
            <w:pPr>
              <w:pStyle w:val="TableParagraph"/>
              <w:spacing w:line="240" w:lineRule="auto"/>
              <w:rPr>
                <w:sz w:val="20"/>
              </w:rPr>
            </w:pPr>
          </w:p>
        </w:tc>
        <w:tc>
          <w:tcPr>
            <w:tcW w:w="2984" w:type="dxa"/>
          </w:tcPr>
          <w:p>
            <w:pPr>
              <w:pStyle w:val="TableParagraph"/>
              <w:ind w:left="128"/>
              <w:rPr>
                <w:sz w:val="24"/>
              </w:rPr>
            </w:pPr>
            <w:r>
              <w:rPr>
                <w:sz w:val="24"/>
              </w:rPr>
              <w:t>50 – </w:t>
            </w:r>
            <w:r>
              <w:rPr>
                <w:spacing w:val="-5"/>
                <w:sz w:val="24"/>
              </w:rPr>
              <w:t>60</w:t>
            </w:r>
          </w:p>
        </w:tc>
        <w:tc>
          <w:tcPr>
            <w:tcW w:w="1918" w:type="dxa"/>
          </w:tcPr>
          <w:p>
            <w:pPr>
              <w:pStyle w:val="TableParagraph"/>
              <w:ind w:left="312"/>
              <w:rPr>
                <w:sz w:val="24"/>
              </w:rPr>
            </w:pPr>
            <w:r>
              <w:rPr>
                <w:spacing w:val="-5"/>
                <w:sz w:val="24"/>
              </w:rPr>
              <w:t>18</w:t>
            </w:r>
          </w:p>
        </w:tc>
        <w:tc>
          <w:tcPr>
            <w:tcW w:w="2109" w:type="dxa"/>
          </w:tcPr>
          <w:p>
            <w:pPr>
              <w:pStyle w:val="TableParagraph"/>
              <w:ind w:left="291"/>
              <w:rPr>
                <w:sz w:val="24"/>
              </w:rPr>
            </w:pPr>
            <w:r>
              <w:rPr>
                <w:spacing w:val="-4"/>
                <w:sz w:val="24"/>
              </w:rPr>
              <w:t>51.4</w:t>
            </w: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z w:val="24"/>
              </w:rPr>
              <w:t>61 – </w:t>
            </w:r>
            <w:r>
              <w:rPr>
                <w:spacing w:val="-5"/>
                <w:sz w:val="24"/>
              </w:rPr>
              <w:t>70</w:t>
            </w:r>
          </w:p>
        </w:tc>
        <w:tc>
          <w:tcPr>
            <w:tcW w:w="1918" w:type="dxa"/>
          </w:tcPr>
          <w:p>
            <w:pPr>
              <w:pStyle w:val="TableParagraph"/>
              <w:ind w:left="312"/>
              <w:rPr>
                <w:sz w:val="24"/>
              </w:rPr>
            </w:pPr>
            <w:r>
              <w:rPr>
                <w:spacing w:val="-5"/>
                <w:sz w:val="24"/>
              </w:rPr>
              <w:t>13</w:t>
            </w:r>
          </w:p>
        </w:tc>
        <w:tc>
          <w:tcPr>
            <w:tcW w:w="2109" w:type="dxa"/>
          </w:tcPr>
          <w:p>
            <w:pPr>
              <w:pStyle w:val="TableParagraph"/>
              <w:ind w:left="291"/>
              <w:rPr>
                <w:sz w:val="24"/>
              </w:rPr>
            </w:pPr>
            <w:r>
              <w:rPr>
                <w:spacing w:val="-4"/>
                <w:sz w:val="24"/>
              </w:rPr>
              <w:t>37.1</w:t>
            </w:r>
          </w:p>
        </w:tc>
      </w:tr>
      <w:tr>
        <w:trPr>
          <w:trHeight w:val="271" w:hRule="atLeast"/>
        </w:trPr>
        <w:tc>
          <w:tcPr>
            <w:tcW w:w="579" w:type="dxa"/>
            <w:tcBorders>
              <w:bottom w:val="single" w:sz="4" w:space="0" w:color="000000"/>
            </w:tcBorders>
          </w:tcPr>
          <w:p>
            <w:pPr>
              <w:pStyle w:val="TableParagraph"/>
              <w:spacing w:line="240" w:lineRule="auto"/>
              <w:rPr>
                <w:sz w:val="20"/>
              </w:rPr>
            </w:pPr>
          </w:p>
        </w:tc>
        <w:tc>
          <w:tcPr>
            <w:tcW w:w="2984" w:type="dxa"/>
            <w:tcBorders>
              <w:bottom w:val="single" w:sz="4" w:space="0" w:color="000000"/>
            </w:tcBorders>
          </w:tcPr>
          <w:p>
            <w:pPr>
              <w:pStyle w:val="TableParagraph"/>
              <w:spacing w:line="252" w:lineRule="exact"/>
              <w:ind w:left="128"/>
              <w:rPr>
                <w:sz w:val="24"/>
              </w:rPr>
            </w:pPr>
            <w:r>
              <w:rPr>
                <w:spacing w:val="-5"/>
                <w:sz w:val="24"/>
              </w:rPr>
              <w:t>&gt;70</w:t>
            </w:r>
          </w:p>
        </w:tc>
        <w:tc>
          <w:tcPr>
            <w:tcW w:w="1918" w:type="dxa"/>
            <w:tcBorders>
              <w:bottom w:val="single" w:sz="4" w:space="0" w:color="000000"/>
            </w:tcBorders>
          </w:tcPr>
          <w:p>
            <w:pPr>
              <w:pStyle w:val="TableParagraph"/>
              <w:spacing w:line="252" w:lineRule="exact"/>
              <w:ind w:left="312"/>
              <w:rPr>
                <w:sz w:val="24"/>
              </w:rPr>
            </w:pPr>
            <w:r>
              <w:rPr>
                <w:spacing w:val="-10"/>
                <w:sz w:val="24"/>
              </w:rPr>
              <w:t>4</w:t>
            </w:r>
          </w:p>
        </w:tc>
        <w:tc>
          <w:tcPr>
            <w:tcW w:w="2109" w:type="dxa"/>
            <w:tcBorders>
              <w:bottom w:val="single" w:sz="4" w:space="0" w:color="000000"/>
            </w:tcBorders>
          </w:tcPr>
          <w:p>
            <w:pPr>
              <w:pStyle w:val="TableParagraph"/>
              <w:spacing w:line="252" w:lineRule="exact"/>
              <w:ind w:left="291"/>
              <w:rPr>
                <w:sz w:val="24"/>
              </w:rPr>
            </w:pPr>
            <w:r>
              <w:rPr>
                <w:spacing w:val="-4"/>
                <w:sz w:val="24"/>
              </w:rPr>
              <w:t>11.4</w:t>
            </w:r>
          </w:p>
        </w:tc>
      </w:tr>
      <w:tr>
        <w:trPr>
          <w:trHeight w:val="280" w:hRule="atLeast"/>
        </w:trPr>
        <w:tc>
          <w:tcPr>
            <w:tcW w:w="579" w:type="dxa"/>
            <w:tcBorders>
              <w:top w:val="single" w:sz="4" w:space="0" w:color="000000"/>
            </w:tcBorders>
          </w:tcPr>
          <w:p>
            <w:pPr>
              <w:pStyle w:val="TableParagraph"/>
              <w:spacing w:line="260" w:lineRule="exact"/>
              <w:ind w:left="115"/>
              <w:rPr>
                <w:sz w:val="24"/>
              </w:rPr>
            </w:pPr>
            <w:r>
              <w:rPr>
                <w:spacing w:val="-10"/>
                <w:sz w:val="24"/>
              </w:rPr>
              <w:t>2</w:t>
            </w:r>
          </w:p>
        </w:tc>
        <w:tc>
          <w:tcPr>
            <w:tcW w:w="2984" w:type="dxa"/>
            <w:tcBorders>
              <w:top w:val="single" w:sz="4" w:space="0" w:color="000000"/>
            </w:tcBorders>
          </w:tcPr>
          <w:p>
            <w:pPr>
              <w:pStyle w:val="TableParagraph"/>
              <w:spacing w:line="260" w:lineRule="exact"/>
              <w:ind w:left="128"/>
              <w:rPr>
                <w:sz w:val="24"/>
              </w:rPr>
            </w:pPr>
            <w:r>
              <w:rPr>
                <w:sz w:val="24"/>
              </w:rPr>
              <w:t>Jenis </w:t>
            </w:r>
            <w:r>
              <w:rPr>
                <w:spacing w:val="-2"/>
                <w:sz w:val="24"/>
              </w:rPr>
              <w:t>Kelamin</w:t>
            </w:r>
          </w:p>
        </w:tc>
        <w:tc>
          <w:tcPr>
            <w:tcW w:w="1918" w:type="dxa"/>
            <w:tcBorders>
              <w:top w:val="single" w:sz="4" w:space="0" w:color="000000"/>
            </w:tcBorders>
          </w:tcPr>
          <w:p>
            <w:pPr>
              <w:pStyle w:val="TableParagraph"/>
              <w:spacing w:line="240" w:lineRule="auto"/>
              <w:rPr>
                <w:sz w:val="20"/>
              </w:rPr>
            </w:pPr>
          </w:p>
        </w:tc>
        <w:tc>
          <w:tcPr>
            <w:tcW w:w="2109" w:type="dxa"/>
            <w:tcBorders>
              <w:top w:val="single" w:sz="4" w:space="0" w:color="000000"/>
            </w:tcBorders>
          </w:tcPr>
          <w:p>
            <w:pPr>
              <w:pStyle w:val="TableParagraph"/>
              <w:spacing w:line="240" w:lineRule="auto"/>
              <w:rPr>
                <w:sz w:val="20"/>
              </w:rPr>
            </w:pP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z w:val="24"/>
              </w:rPr>
              <w:t>Laki</w:t>
            </w:r>
            <w:r>
              <w:rPr>
                <w:spacing w:val="-1"/>
                <w:sz w:val="24"/>
              </w:rPr>
              <w:t> </w:t>
            </w:r>
            <w:r>
              <w:rPr>
                <w:sz w:val="24"/>
              </w:rPr>
              <w:t>– </w:t>
            </w:r>
            <w:r>
              <w:rPr>
                <w:spacing w:val="-4"/>
                <w:sz w:val="24"/>
              </w:rPr>
              <w:t>Laki</w:t>
            </w:r>
          </w:p>
        </w:tc>
        <w:tc>
          <w:tcPr>
            <w:tcW w:w="1918" w:type="dxa"/>
          </w:tcPr>
          <w:p>
            <w:pPr>
              <w:pStyle w:val="TableParagraph"/>
              <w:ind w:left="312"/>
              <w:rPr>
                <w:sz w:val="24"/>
              </w:rPr>
            </w:pPr>
            <w:r>
              <w:rPr>
                <w:spacing w:val="-5"/>
                <w:sz w:val="24"/>
              </w:rPr>
              <w:t>14</w:t>
            </w:r>
          </w:p>
        </w:tc>
        <w:tc>
          <w:tcPr>
            <w:tcW w:w="2109" w:type="dxa"/>
          </w:tcPr>
          <w:p>
            <w:pPr>
              <w:pStyle w:val="TableParagraph"/>
              <w:ind w:left="291"/>
              <w:rPr>
                <w:sz w:val="24"/>
              </w:rPr>
            </w:pPr>
            <w:r>
              <w:rPr>
                <w:spacing w:val="-4"/>
                <w:sz w:val="24"/>
              </w:rPr>
              <w:t>40.0</w:t>
            </w:r>
          </w:p>
        </w:tc>
      </w:tr>
      <w:tr>
        <w:trPr>
          <w:trHeight w:val="271" w:hRule="atLeast"/>
        </w:trPr>
        <w:tc>
          <w:tcPr>
            <w:tcW w:w="579" w:type="dxa"/>
            <w:tcBorders>
              <w:bottom w:val="single" w:sz="4" w:space="0" w:color="000000"/>
            </w:tcBorders>
          </w:tcPr>
          <w:p>
            <w:pPr>
              <w:pStyle w:val="TableParagraph"/>
              <w:spacing w:line="240" w:lineRule="auto"/>
              <w:rPr>
                <w:sz w:val="20"/>
              </w:rPr>
            </w:pPr>
          </w:p>
        </w:tc>
        <w:tc>
          <w:tcPr>
            <w:tcW w:w="2984" w:type="dxa"/>
            <w:tcBorders>
              <w:bottom w:val="single" w:sz="4" w:space="0" w:color="000000"/>
            </w:tcBorders>
          </w:tcPr>
          <w:p>
            <w:pPr>
              <w:pStyle w:val="TableParagraph"/>
              <w:spacing w:line="252" w:lineRule="exact"/>
              <w:ind w:left="128"/>
              <w:rPr>
                <w:sz w:val="24"/>
              </w:rPr>
            </w:pPr>
            <w:r>
              <w:rPr>
                <w:spacing w:val="-2"/>
                <w:sz w:val="24"/>
              </w:rPr>
              <w:t>Perempuan</w:t>
            </w:r>
          </w:p>
        </w:tc>
        <w:tc>
          <w:tcPr>
            <w:tcW w:w="1918" w:type="dxa"/>
            <w:tcBorders>
              <w:bottom w:val="single" w:sz="4" w:space="0" w:color="000000"/>
            </w:tcBorders>
          </w:tcPr>
          <w:p>
            <w:pPr>
              <w:pStyle w:val="TableParagraph"/>
              <w:spacing w:line="252" w:lineRule="exact"/>
              <w:ind w:left="312"/>
              <w:rPr>
                <w:sz w:val="24"/>
              </w:rPr>
            </w:pPr>
            <w:r>
              <w:rPr>
                <w:spacing w:val="-5"/>
                <w:sz w:val="24"/>
              </w:rPr>
              <w:t>21</w:t>
            </w:r>
          </w:p>
        </w:tc>
        <w:tc>
          <w:tcPr>
            <w:tcW w:w="2109" w:type="dxa"/>
            <w:tcBorders>
              <w:bottom w:val="single" w:sz="4" w:space="0" w:color="000000"/>
            </w:tcBorders>
          </w:tcPr>
          <w:p>
            <w:pPr>
              <w:pStyle w:val="TableParagraph"/>
              <w:spacing w:line="252" w:lineRule="exact"/>
              <w:ind w:left="291"/>
              <w:rPr>
                <w:sz w:val="24"/>
              </w:rPr>
            </w:pPr>
            <w:r>
              <w:rPr>
                <w:spacing w:val="-4"/>
                <w:sz w:val="24"/>
              </w:rPr>
              <w:t>60.0</w:t>
            </w:r>
          </w:p>
        </w:tc>
      </w:tr>
      <w:tr>
        <w:trPr>
          <w:trHeight w:val="281" w:hRule="atLeast"/>
        </w:trPr>
        <w:tc>
          <w:tcPr>
            <w:tcW w:w="579" w:type="dxa"/>
            <w:tcBorders>
              <w:top w:val="single" w:sz="4" w:space="0" w:color="000000"/>
            </w:tcBorders>
          </w:tcPr>
          <w:p>
            <w:pPr>
              <w:pStyle w:val="TableParagraph"/>
              <w:spacing w:line="260" w:lineRule="exact" w:before="1"/>
              <w:ind w:left="115"/>
              <w:rPr>
                <w:sz w:val="24"/>
              </w:rPr>
            </w:pPr>
            <w:r>
              <w:rPr>
                <w:spacing w:val="-10"/>
                <w:sz w:val="24"/>
              </w:rPr>
              <w:t>3</w:t>
            </w:r>
          </w:p>
        </w:tc>
        <w:tc>
          <w:tcPr>
            <w:tcW w:w="2984" w:type="dxa"/>
            <w:tcBorders>
              <w:top w:val="single" w:sz="4" w:space="0" w:color="000000"/>
            </w:tcBorders>
          </w:tcPr>
          <w:p>
            <w:pPr>
              <w:pStyle w:val="TableParagraph"/>
              <w:spacing w:line="260" w:lineRule="exact" w:before="1"/>
              <w:ind w:left="128"/>
              <w:rPr>
                <w:sz w:val="24"/>
              </w:rPr>
            </w:pPr>
            <w:r>
              <w:rPr>
                <w:sz w:val="24"/>
              </w:rPr>
              <w:t>Tingkat </w:t>
            </w:r>
            <w:r>
              <w:rPr>
                <w:spacing w:val="-2"/>
                <w:sz w:val="24"/>
              </w:rPr>
              <w:t>Pendidikan</w:t>
            </w:r>
          </w:p>
        </w:tc>
        <w:tc>
          <w:tcPr>
            <w:tcW w:w="1918" w:type="dxa"/>
            <w:tcBorders>
              <w:top w:val="single" w:sz="4" w:space="0" w:color="000000"/>
            </w:tcBorders>
          </w:tcPr>
          <w:p>
            <w:pPr>
              <w:pStyle w:val="TableParagraph"/>
              <w:spacing w:line="240" w:lineRule="auto"/>
              <w:rPr>
                <w:sz w:val="20"/>
              </w:rPr>
            </w:pPr>
          </w:p>
        </w:tc>
        <w:tc>
          <w:tcPr>
            <w:tcW w:w="2109" w:type="dxa"/>
            <w:tcBorders>
              <w:top w:val="single" w:sz="4" w:space="0" w:color="000000"/>
            </w:tcBorders>
          </w:tcPr>
          <w:p>
            <w:pPr>
              <w:pStyle w:val="TableParagraph"/>
              <w:spacing w:line="240" w:lineRule="auto"/>
              <w:rPr>
                <w:sz w:val="20"/>
              </w:rPr>
            </w:pPr>
          </w:p>
        </w:tc>
      </w:tr>
      <w:tr>
        <w:trPr>
          <w:trHeight w:val="274" w:hRule="atLeast"/>
        </w:trPr>
        <w:tc>
          <w:tcPr>
            <w:tcW w:w="579" w:type="dxa"/>
          </w:tcPr>
          <w:p>
            <w:pPr>
              <w:pStyle w:val="TableParagraph"/>
              <w:spacing w:line="240" w:lineRule="auto"/>
              <w:rPr>
                <w:sz w:val="20"/>
              </w:rPr>
            </w:pPr>
          </w:p>
        </w:tc>
        <w:tc>
          <w:tcPr>
            <w:tcW w:w="2984" w:type="dxa"/>
          </w:tcPr>
          <w:p>
            <w:pPr>
              <w:pStyle w:val="TableParagraph"/>
              <w:spacing w:line="255" w:lineRule="exact"/>
              <w:ind w:left="128"/>
              <w:rPr>
                <w:sz w:val="24"/>
              </w:rPr>
            </w:pPr>
            <w:r>
              <w:rPr>
                <w:spacing w:val="-4"/>
                <w:sz w:val="24"/>
              </w:rPr>
              <w:t>Dasar</w:t>
            </w:r>
          </w:p>
        </w:tc>
        <w:tc>
          <w:tcPr>
            <w:tcW w:w="1918" w:type="dxa"/>
          </w:tcPr>
          <w:p>
            <w:pPr>
              <w:pStyle w:val="TableParagraph"/>
              <w:spacing w:line="255" w:lineRule="exact"/>
              <w:ind w:left="312"/>
              <w:rPr>
                <w:sz w:val="24"/>
              </w:rPr>
            </w:pPr>
            <w:r>
              <w:rPr>
                <w:spacing w:val="-10"/>
                <w:sz w:val="24"/>
              </w:rPr>
              <w:t>8</w:t>
            </w:r>
          </w:p>
        </w:tc>
        <w:tc>
          <w:tcPr>
            <w:tcW w:w="2109" w:type="dxa"/>
          </w:tcPr>
          <w:p>
            <w:pPr>
              <w:pStyle w:val="TableParagraph"/>
              <w:spacing w:line="255" w:lineRule="exact"/>
              <w:ind w:left="291"/>
              <w:rPr>
                <w:sz w:val="24"/>
              </w:rPr>
            </w:pPr>
            <w:r>
              <w:rPr>
                <w:spacing w:val="-4"/>
                <w:sz w:val="24"/>
              </w:rPr>
              <w:t>22.9</w:t>
            </w: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pacing w:val="-2"/>
                <w:sz w:val="24"/>
              </w:rPr>
              <w:t>Menengah</w:t>
            </w:r>
          </w:p>
        </w:tc>
        <w:tc>
          <w:tcPr>
            <w:tcW w:w="1918" w:type="dxa"/>
          </w:tcPr>
          <w:p>
            <w:pPr>
              <w:pStyle w:val="TableParagraph"/>
              <w:ind w:left="312"/>
              <w:rPr>
                <w:sz w:val="24"/>
              </w:rPr>
            </w:pPr>
            <w:r>
              <w:rPr>
                <w:spacing w:val="-5"/>
                <w:sz w:val="24"/>
              </w:rPr>
              <w:t>25</w:t>
            </w:r>
          </w:p>
        </w:tc>
        <w:tc>
          <w:tcPr>
            <w:tcW w:w="2109" w:type="dxa"/>
          </w:tcPr>
          <w:p>
            <w:pPr>
              <w:pStyle w:val="TableParagraph"/>
              <w:ind w:left="291"/>
              <w:rPr>
                <w:sz w:val="24"/>
              </w:rPr>
            </w:pPr>
            <w:r>
              <w:rPr>
                <w:spacing w:val="-4"/>
                <w:sz w:val="24"/>
              </w:rPr>
              <w:t>71.4</w:t>
            </w:r>
          </w:p>
        </w:tc>
      </w:tr>
      <w:tr>
        <w:trPr>
          <w:trHeight w:val="271" w:hRule="atLeast"/>
        </w:trPr>
        <w:tc>
          <w:tcPr>
            <w:tcW w:w="579" w:type="dxa"/>
            <w:tcBorders>
              <w:bottom w:val="single" w:sz="4" w:space="0" w:color="000000"/>
            </w:tcBorders>
          </w:tcPr>
          <w:p>
            <w:pPr>
              <w:pStyle w:val="TableParagraph"/>
              <w:spacing w:line="240" w:lineRule="auto"/>
              <w:rPr>
                <w:sz w:val="20"/>
              </w:rPr>
            </w:pPr>
          </w:p>
        </w:tc>
        <w:tc>
          <w:tcPr>
            <w:tcW w:w="2984" w:type="dxa"/>
            <w:tcBorders>
              <w:bottom w:val="single" w:sz="4" w:space="0" w:color="000000"/>
            </w:tcBorders>
          </w:tcPr>
          <w:p>
            <w:pPr>
              <w:pStyle w:val="TableParagraph"/>
              <w:spacing w:line="252" w:lineRule="exact"/>
              <w:ind w:left="128"/>
              <w:rPr>
                <w:sz w:val="24"/>
              </w:rPr>
            </w:pPr>
            <w:r>
              <w:rPr>
                <w:spacing w:val="-2"/>
                <w:sz w:val="24"/>
              </w:rPr>
              <w:t>Tinggi</w:t>
            </w:r>
          </w:p>
        </w:tc>
        <w:tc>
          <w:tcPr>
            <w:tcW w:w="1918" w:type="dxa"/>
            <w:tcBorders>
              <w:bottom w:val="single" w:sz="4" w:space="0" w:color="000000"/>
            </w:tcBorders>
          </w:tcPr>
          <w:p>
            <w:pPr>
              <w:pStyle w:val="TableParagraph"/>
              <w:spacing w:line="252" w:lineRule="exact"/>
              <w:ind w:left="312"/>
              <w:rPr>
                <w:sz w:val="24"/>
              </w:rPr>
            </w:pPr>
            <w:r>
              <w:rPr>
                <w:spacing w:val="-10"/>
                <w:sz w:val="24"/>
              </w:rPr>
              <w:t>2</w:t>
            </w:r>
          </w:p>
        </w:tc>
        <w:tc>
          <w:tcPr>
            <w:tcW w:w="2109" w:type="dxa"/>
            <w:tcBorders>
              <w:bottom w:val="single" w:sz="4" w:space="0" w:color="000000"/>
            </w:tcBorders>
          </w:tcPr>
          <w:p>
            <w:pPr>
              <w:pStyle w:val="TableParagraph"/>
              <w:spacing w:line="252" w:lineRule="exact"/>
              <w:ind w:left="291"/>
              <w:rPr>
                <w:sz w:val="24"/>
              </w:rPr>
            </w:pPr>
            <w:r>
              <w:rPr>
                <w:spacing w:val="-5"/>
                <w:sz w:val="24"/>
              </w:rPr>
              <w:t>5.7</w:t>
            </w:r>
          </w:p>
        </w:tc>
      </w:tr>
      <w:tr>
        <w:trPr>
          <w:trHeight w:val="282" w:hRule="atLeast"/>
        </w:trPr>
        <w:tc>
          <w:tcPr>
            <w:tcW w:w="579" w:type="dxa"/>
            <w:tcBorders>
              <w:top w:val="single" w:sz="4" w:space="0" w:color="000000"/>
            </w:tcBorders>
          </w:tcPr>
          <w:p>
            <w:pPr>
              <w:pStyle w:val="TableParagraph"/>
              <w:spacing w:line="261" w:lineRule="exact" w:before="1"/>
              <w:ind w:left="115"/>
              <w:rPr>
                <w:sz w:val="24"/>
              </w:rPr>
            </w:pPr>
            <w:r>
              <w:rPr>
                <w:spacing w:val="-10"/>
                <w:sz w:val="24"/>
              </w:rPr>
              <w:t>4</w:t>
            </w:r>
          </w:p>
        </w:tc>
        <w:tc>
          <w:tcPr>
            <w:tcW w:w="2984" w:type="dxa"/>
            <w:tcBorders>
              <w:top w:val="single" w:sz="4" w:space="0" w:color="000000"/>
            </w:tcBorders>
          </w:tcPr>
          <w:p>
            <w:pPr>
              <w:pStyle w:val="TableParagraph"/>
              <w:spacing w:line="261" w:lineRule="exact" w:before="1"/>
              <w:ind w:left="128"/>
              <w:rPr>
                <w:sz w:val="24"/>
              </w:rPr>
            </w:pPr>
            <w:r>
              <w:rPr>
                <w:spacing w:val="-2"/>
                <w:sz w:val="24"/>
              </w:rPr>
              <w:t>Pekerjaan</w:t>
            </w:r>
          </w:p>
        </w:tc>
        <w:tc>
          <w:tcPr>
            <w:tcW w:w="1918" w:type="dxa"/>
            <w:tcBorders>
              <w:top w:val="single" w:sz="4" w:space="0" w:color="000000"/>
            </w:tcBorders>
          </w:tcPr>
          <w:p>
            <w:pPr>
              <w:pStyle w:val="TableParagraph"/>
              <w:spacing w:line="240" w:lineRule="auto"/>
              <w:rPr>
                <w:sz w:val="20"/>
              </w:rPr>
            </w:pPr>
          </w:p>
        </w:tc>
        <w:tc>
          <w:tcPr>
            <w:tcW w:w="2109" w:type="dxa"/>
            <w:tcBorders>
              <w:top w:val="single" w:sz="4" w:space="0" w:color="000000"/>
            </w:tcBorders>
          </w:tcPr>
          <w:p>
            <w:pPr>
              <w:pStyle w:val="TableParagraph"/>
              <w:spacing w:line="240" w:lineRule="auto"/>
              <w:rPr>
                <w:sz w:val="20"/>
              </w:rPr>
            </w:pP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pacing w:val="-2"/>
                <w:sz w:val="24"/>
              </w:rPr>
              <w:t>Wirausaha</w:t>
            </w:r>
          </w:p>
        </w:tc>
        <w:tc>
          <w:tcPr>
            <w:tcW w:w="1918" w:type="dxa"/>
          </w:tcPr>
          <w:p>
            <w:pPr>
              <w:pStyle w:val="TableParagraph"/>
              <w:ind w:left="312"/>
              <w:rPr>
                <w:sz w:val="24"/>
              </w:rPr>
            </w:pPr>
            <w:r>
              <w:rPr>
                <w:spacing w:val="-5"/>
                <w:sz w:val="24"/>
              </w:rPr>
              <w:t>17</w:t>
            </w:r>
          </w:p>
        </w:tc>
        <w:tc>
          <w:tcPr>
            <w:tcW w:w="2109" w:type="dxa"/>
          </w:tcPr>
          <w:p>
            <w:pPr>
              <w:pStyle w:val="TableParagraph"/>
              <w:ind w:left="291"/>
              <w:rPr>
                <w:sz w:val="24"/>
              </w:rPr>
            </w:pPr>
            <w:r>
              <w:rPr>
                <w:spacing w:val="-4"/>
                <w:sz w:val="24"/>
              </w:rPr>
              <w:t>48.6</w:t>
            </w:r>
          </w:p>
        </w:tc>
      </w:tr>
      <w:tr>
        <w:trPr>
          <w:trHeight w:val="276" w:hRule="atLeast"/>
        </w:trPr>
        <w:tc>
          <w:tcPr>
            <w:tcW w:w="579" w:type="dxa"/>
          </w:tcPr>
          <w:p>
            <w:pPr>
              <w:pStyle w:val="TableParagraph"/>
              <w:spacing w:line="240" w:lineRule="auto"/>
              <w:rPr>
                <w:sz w:val="20"/>
              </w:rPr>
            </w:pPr>
          </w:p>
        </w:tc>
        <w:tc>
          <w:tcPr>
            <w:tcW w:w="2984" w:type="dxa"/>
          </w:tcPr>
          <w:p>
            <w:pPr>
              <w:pStyle w:val="TableParagraph"/>
              <w:ind w:left="128"/>
              <w:rPr>
                <w:sz w:val="24"/>
              </w:rPr>
            </w:pPr>
            <w:r>
              <w:rPr>
                <w:spacing w:val="-5"/>
                <w:sz w:val="24"/>
              </w:rPr>
              <w:t>PNS</w:t>
            </w:r>
          </w:p>
        </w:tc>
        <w:tc>
          <w:tcPr>
            <w:tcW w:w="1918" w:type="dxa"/>
          </w:tcPr>
          <w:p>
            <w:pPr>
              <w:pStyle w:val="TableParagraph"/>
              <w:ind w:left="312"/>
              <w:rPr>
                <w:sz w:val="24"/>
              </w:rPr>
            </w:pPr>
            <w:r>
              <w:rPr>
                <w:spacing w:val="-10"/>
                <w:sz w:val="24"/>
              </w:rPr>
              <w:t>9</w:t>
            </w:r>
          </w:p>
        </w:tc>
        <w:tc>
          <w:tcPr>
            <w:tcW w:w="2109" w:type="dxa"/>
          </w:tcPr>
          <w:p>
            <w:pPr>
              <w:pStyle w:val="TableParagraph"/>
              <w:ind w:left="291"/>
              <w:rPr>
                <w:sz w:val="24"/>
              </w:rPr>
            </w:pPr>
            <w:r>
              <w:rPr>
                <w:spacing w:val="-4"/>
                <w:sz w:val="24"/>
              </w:rPr>
              <w:t>25.7</w:t>
            </w: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pacing w:val="-2"/>
                <w:sz w:val="24"/>
              </w:rPr>
              <w:t>POLRI</w:t>
            </w:r>
          </w:p>
        </w:tc>
        <w:tc>
          <w:tcPr>
            <w:tcW w:w="1918" w:type="dxa"/>
          </w:tcPr>
          <w:p>
            <w:pPr>
              <w:pStyle w:val="TableParagraph"/>
              <w:ind w:left="312"/>
              <w:rPr>
                <w:sz w:val="24"/>
              </w:rPr>
            </w:pPr>
            <w:r>
              <w:rPr>
                <w:spacing w:val="-10"/>
                <w:sz w:val="24"/>
              </w:rPr>
              <w:t>2</w:t>
            </w:r>
          </w:p>
        </w:tc>
        <w:tc>
          <w:tcPr>
            <w:tcW w:w="2109" w:type="dxa"/>
          </w:tcPr>
          <w:p>
            <w:pPr>
              <w:pStyle w:val="TableParagraph"/>
              <w:ind w:left="291"/>
              <w:rPr>
                <w:sz w:val="24"/>
              </w:rPr>
            </w:pPr>
            <w:r>
              <w:rPr>
                <w:spacing w:val="-5"/>
                <w:sz w:val="24"/>
              </w:rPr>
              <w:t>5.7</w:t>
            </w:r>
          </w:p>
        </w:tc>
      </w:tr>
      <w:tr>
        <w:trPr>
          <w:trHeight w:val="271" w:hRule="atLeast"/>
        </w:trPr>
        <w:tc>
          <w:tcPr>
            <w:tcW w:w="579" w:type="dxa"/>
            <w:tcBorders>
              <w:bottom w:val="single" w:sz="4" w:space="0" w:color="000000"/>
            </w:tcBorders>
          </w:tcPr>
          <w:p>
            <w:pPr>
              <w:pStyle w:val="TableParagraph"/>
              <w:spacing w:line="240" w:lineRule="auto"/>
              <w:rPr>
                <w:sz w:val="20"/>
              </w:rPr>
            </w:pPr>
          </w:p>
        </w:tc>
        <w:tc>
          <w:tcPr>
            <w:tcW w:w="2984" w:type="dxa"/>
            <w:tcBorders>
              <w:bottom w:val="single" w:sz="4" w:space="0" w:color="000000"/>
            </w:tcBorders>
          </w:tcPr>
          <w:p>
            <w:pPr>
              <w:pStyle w:val="TableParagraph"/>
              <w:spacing w:line="252" w:lineRule="exact"/>
              <w:ind w:left="128"/>
              <w:rPr>
                <w:sz w:val="24"/>
              </w:rPr>
            </w:pPr>
            <w:r>
              <w:rPr>
                <w:spacing w:val="-2"/>
                <w:sz w:val="24"/>
              </w:rPr>
              <w:t>Purna</w:t>
            </w:r>
          </w:p>
        </w:tc>
        <w:tc>
          <w:tcPr>
            <w:tcW w:w="1918" w:type="dxa"/>
            <w:tcBorders>
              <w:bottom w:val="single" w:sz="4" w:space="0" w:color="000000"/>
            </w:tcBorders>
          </w:tcPr>
          <w:p>
            <w:pPr>
              <w:pStyle w:val="TableParagraph"/>
              <w:spacing w:line="252" w:lineRule="exact"/>
              <w:ind w:left="312"/>
              <w:rPr>
                <w:sz w:val="24"/>
              </w:rPr>
            </w:pPr>
            <w:r>
              <w:rPr>
                <w:spacing w:val="-10"/>
                <w:sz w:val="24"/>
              </w:rPr>
              <w:t>7</w:t>
            </w:r>
          </w:p>
        </w:tc>
        <w:tc>
          <w:tcPr>
            <w:tcW w:w="2109" w:type="dxa"/>
            <w:tcBorders>
              <w:bottom w:val="single" w:sz="4" w:space="0" w:color="000000"/>
            </w:tcBorders>
          </w:tcPr>
          <w:p>
            <w:pPr>
              <w:pStyle w:val="TableParagraph"/>
              <w:spacing w:line="252" w:lineRule="exact"/>
              <w:ind w:left="291"/>
              <w:rPr>
                <w:sz w:val="24"/>
              </w:rPr>
            </w:pPr>
            <w:r>
              <w:rPr>
                <w:spacing w:val="-4"/>
                <w:sz w:val="24"/>
              </w:rPr>
              <w:t>20.0</w:t>
            </w:r>
          </w:p>
        </w:tc>
      </w:tr>
      <w:tr>
        <w:trPr>
          <w:trHeight w:val="280" w:hRule="atLeast"/>
        </w:trPr>
        <w:tc>
          <w:tcPr>
            <w:tcW w:w="579" w:type="dxa"/>
            <w:tcBorders>
              <w:top w:val="single" w:sz="4" w:space="0" w:color="000000"/>
            </w:tcBorders>
          </w:tcPr>
          <w:p>
            <w:pPr>
              <w:pStyle w:val="TableParagraph"/>
              <w:spacing w:line="260" w:lineRule="exact"/>
              <w:ind w:left="115"/>
              <w:rPr>
                <w:sz w:val="24"/>
              </w:rPr>
            </w:pPr>
            <w:r>
              <w:rPr>
                <w:spacing w:val="-10"/>
                <w:sz w:val="24"/>
              </w:rPr>
              <w:t>5</w:t>
            </w:r>
          </w:p>
        </w:tc>
        <w:tc>
          <w:tcPr>
            <w:tcW w:w="2984" w:type="dxa"/>
            <w:tcBorders>
              <w:top w:val="single" w:sz="4" w:space="0" w:color="000000"/>
            </w:tcBorders>
          </w:tcPr>
          <w:p>
            <w:pPr>
              <w:pStyle w:val="TableParagraph"/>
              <w:spacing w:line="260" w:lineRule="exact"/>
              <w:ind w:left="128"/>
              <w:rPr>
                <w:sz w:val="24"/>
              </w:rPr>
            </w:pPr>
            <w:r>
              <w:rPr>
                <w:spacing w:val="-2"/>
                <w:sz w:val="24"/>
              </w:rPr>
              <w:t>Penghasilan</w:t>
            </w:r>
          </w:p>
        </w:tc>
        <w:tc>
          <w:tcPr>
            <w:tcW w:w="1918" w:type="dxa"/>
            <w:tcBorders>
              <w:top w:val="single" w:sz="4" w:space="0" w:color="000000"/>
            </w:tcBorders>
          </w:tcPr>
          <w:p>
            <w:pPr>
              <w:pStyle w:val="TableParagraph"/>
              <w:spacing w:line="240" w:lineRule="auto"/>
              <w:rPr>
                <w:sz w:val="20"/>
              </w:rPr>
            </w:pPr>
          </w:p>
        </w:tc>
        <w:tc>
          <w:tcPr>
            <w:tcW w:w="2109" w:type="dxa"/>
            <w:tcBorders>
              <w:top w:val="single" w:sz="4" w:space="0" w:color="000000"/>
            </w:tcBorders>
          </w:tcPr>
          <w:p>
            <w:pPr>
              <w:pStyle w:val="TableParagraph"/>
              <w:spacing w:line="240" w:lineRule="auto"/>
              <w:rPr>
                <w:sz w:val="20"/>
              </w:rPr>
            </w:pP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z w:val="24"/>
              </w:rPr>
              <w:t>&lt;1 </w:t>
            </w:r>
            <w:r>
              <w:rPr>
                <w:spacing w:val="-4"/>
                <w:sz w:val="24"/>
              </w:rPr>
              <w:t>Juta</w:t>
            </w:r>
          </w:p>
        </w:tc>
        <w:tc>
          <w:tcPr>
            <w:tcW w:w="1918" w:type="dxa"/>
          </w:tcPr>
          <w:p>
            <w:pPr>
              <w:pStyle w:val="TableParagraph"/>
              <w:ind w:left="312"/>
              <w:rPr>
                <w:sz w:val="24"/>
              </w:rPr>
            </w:pPr>
            <w:r>
              <w:rPr>
                <w:spacing w:val="-10"/>
                <w:sz w:val="24"/>
              </w:rPr>
              <w:t>8</w:t>
            </w:r>
          </w:p>
        </w:tc>
        <w:tc>
          <w:tcPr>
            <w:tcW w:w="2109" w:type="dxa"/>
          </w:tcPr>
          <w:p>
            <w:pPr>
              <w:pStyle w:val="TableParagraph"/>
              <w:ind w:left="291"/>
              <w:rPr>
                <w:sz w:val="24"/>
              </w:rPr>
            </w:pPr>
            <w:r>
              <w:rPr>
                <w:spacing w:val="-4"/>
                <w:sz w:val="24"/>
              </w:rPr>
              <w:t>22.9</w:t>
            </w:r>
          </w:p>
        </w:tc>
      </w:tr>
      <w:tr>
        <w:trPr>
          <w:trHeight w:val="276" w:hRule="atLeast"/>
        </w:trPr>
        <w:tc>
          <w:tcPr>
            <w:tcW w:w="579" w:type="dxa"/>
          </w:tcPr>
          <w:p>
            <w:pPr>
              <w:pStyle w:val="TableParagraph"/>
              <w:spacing w:line="240" w:lineRule="auto"/>
              <w:rPr>
                <w:sz w:val="20"/>
              </w:rPr>
            </w:pPr>
          </w:p>
        </w:tc>
        <w:tc>
          <w:tcPr>
            <w:tcW w:w="2984" w:type="dxa"/>
          </w:tcPr>
          <w:p>
            <w:pPr>
              <w:pStyle w:val="TableParagraph"/>
              <w:ind w:left="128"/>
              <w:rPr>
                <w:sz w:val="24"/>
              </w:rPr>
            </w:pPr>
            <w:r>
              <w:rPr>
                <w:sz w:val="24"/>
              </w:rPr>
              <w:t>1 – 2 </w:t>
            </w:r>
            <w:r>
              <w:rPr>
                <w:spacing w:val="-4"/>
                <w:sz w:val="24"/>
              </w:rPr>
              <w:t>Juta</w:t>
            </w:r>
          </w:p>
        </w:tc>
        <w:tc>
          <w:tcPr>
            <w:tcW w:w="1918" w:type="dxa"/>
          </w:tcPr>
          <w:p>
            <w:pPr>
              <w:pStyle w:val="TableParagraph"/>
              <w:ind w:left="312"/>
              <w:rPr>
                <w:sz w:val="24"/>
              </w:rPr>
            </w:pPr>
            <w:r>
              <w:rPr>
                <w:spacing w:val="-10"/>
                <w:sz w:val="24"/>
              </w:rPr>
              <w:t>7</w:t>
            </w:r>
          </w:p>
        </w:tc>
        <w:tc>
          <w:tcPr>
            <w:tcW w:w="2109" w:type="dxa"/>
          </w:tcPr>
          <w:p>
            <w:pPr>
              <w:pStyle w:val="TableParagraph"/>
              <w:ind w:left="291"/>
              <w:rPr>
                <w:sz w:val="24"/>
              </w:rPr>
            </w:pPr>
            <w:r>
              <w:rPr>
                <w:spacing w:val="-4"/>
                <w:sz w:val="24"/>
              </w:rPr>
              <w:t>20.0</w:t>
            </w:r>
          </w:p>
        </w:tc>
      </w:tr>
      <w:tr>
        <w:trPr>
          <w:trHeight w:val="271" w:hRule="atLeast"/>
        </w:trPr>
        <w:tc>
          <w:tcPr>
            <w:tcW w:w="579" w:type="dxa"/>
            <w:tcBorders>
              <w:bottom w:val="single" w:sz="4" w:space="0" w:color="000000"/>
            </w:tcBorders>
          </w:tcPr>
          <w:p>
            <w:pPr>
              <w:pStyle w:val="TableParagraph"/>
              <w:spacing w:line="240" w:lineRule="auto"/>
              <w:rPr>
                <w:sz w:val="20"/>
              </w:rPr>
            </w:pPr>
          </w:p>
        </w:tc>
        <w:tc>
          <w:tcPr>
            <w:tcW w:w="2984" w:type="dxa"/>
            <w:tcBorders>
              <w:bottom w:val="single" w:sz="4" w:space="0" w:color="000000"/>
            </w:tcBorders>
          </w:tcPr>
          <w:p>
            <w:pPr>
              <w:pStyle w:val="TableParagraph"/>
              <w:spacing w:line="252" w:lineRule="exact"/>
              <w:ind w:left="128"/>
              <w:rPr>
                <w:sz w:val="24"/>
              </w:rPr>
            </w:pPr>
            <w:r>
              <w:rPr>
                <w:sz w:val="24"/>
              </w:rPr>
              <w:t>&gt;2 </w:t>
            </w:r>
            <w:r>
              <w:rPr>
                <w:spacing w:val="-4"/>
                <w:sz w:val="24"/>
              </w:rPr>
              <w:t>Juta</w:t>
            </w:r>
          </w:p>
        </w:tc>
        <w:tc>
          <w:tcPr>
            <w:tcW w:w="1918" w:type="dxa"/>
            <w:tcBorders>
              <w:bottom w:val="single" w:sz="4" w:space="0" w:color="000000"/>
            </w:tcBorders>
          </w:tcPr>
          <w:p>
            <w:pPr>
              <w:pStyle w:val="TableParagraph"/>
              <w:spacing w:line="252" w:lineRule="exact"/>
              <w:ind w:left="312"/>
              <w:rPr>
                <w:sz w:val="24"/>
              </w:rPr>
            </w:pPr>
            <w:r>
              <w:rPr>
                <w:spacing w:val="-5"/>
                <w:sz w:val="24"/>
              </w:rPr>
              <w:t>20</w:t>
            </w:r>
          </w:p>
        </w:tc>
        <w:tc>
          <w:tcPr>
            <w:tcW w:w="2109" w:type="dxa"/>
            <w:tcBorders>
              <w:bottom w:val="single" w:sz="4" w:space="0" w:color="000000"/>
            </w:tcBorders>
          </w:tcPr>
          <w:p>
            <w:pPr>
              <w:pStyle w:val="TableParagraph"/>
              <w:spacing w:line="252" w:lineRule="exact"/>
              <w:ind w:left="291"/>
              <w:rPr>
                <w:sz w:val="24"/>
              </w:rPr>
            </w:pPr>
            <w:r>
              <w:rPr>
                <w:spacing w:val="-4"/>
                <w:sz w:val="24"/>
              </w:rPr>
              <w:t>57.1</w:t>
            </w:r>
          </w:p>
        </w:tc>
      </w:tr>
      <w:tr>
        <w:trPr>
          <w:trHeight w:val="280" w:hRule="atLeast"/>
        </w:trPr>
        <w:tc>
          <w:tcPr>
            <w:tcW w:w="579" w:type="dxa"/>
            <w:tcBorders>
              <w:top w:val="single" w:sz="4" w:space="0" w:color="000000"/>
            </w:tcBorders>
          </w:tcPr>
          <w:p>
            <w:pPr>
              <w:pStyle w:val="TableParagraph"/>
              <w:spacing w:line="260" w:lineRule="exact"/>
              <w:ind w:left="115"/>
              <w:rPr>
                <w:sz w:val="24"/>
              </w:rPr>
            </w:pPr>
            <w:r>
              <w:rPr>
                <w:spacing w:val="-10"/>
                <w:sz w:val="24"/>
              </w:rPr>
              <w:t>6</w:t>
            </w:r>
          </w:p>
        </w:tc>
        <w:tc>
          <w:tcPr>
            <w:tcW w:w="2984" w:type="dxa"/>
            <w:tcBorders>
              <w:top w:val="single" w:sz="4" w:space="0" w:color="000000"/>
            </w:tcBorders>
          </w:tcPr>
          <w:p>
            <w:pPr>
              <w:pStyle w:val="TableParagraph"/>
              <w:spacing w:line="260" w:lineRule="exact"/>
              <w:ind w:left="128"/>
              <w:rPr>
                <w:sz w:val="24"/>
              </w:rPr>
            </w:pPr>
            <w:r>
              <w:rPr>
                <w:sz w:val="24"/>
              </w:rPr>
              <w:t>Tinggal </w:t>
            </w:r>
            <w:r>
              <w:rPr>
                <w:spacing w:val="-2"/>
                <w:sz w:val="24"/>
              </w:rPr>
              <w:t>Serumah</w:t>
            </w:r>
          </w:p>
        </w:tc>
        <w:tc>
          <w:tcPr>
            <w:tcW w:w="1918" w:type="dxa"/>
            <w:tcBorders>
              <w:top w:val="single" w:sz="4" w:space="0" w:color="000000"/>
            </w:tcBorders>
          </w:tcPr>
          <w:p>
            <w:pPr>
              <w:pStyle w:val="TableParagraph"/>
              <w:spacing w:line="240" w:lineRule="auto"/>
              <w:rPr>
                <w:sz w:val="20"/>
              </w:rPr>
            </w:pPr>
          </w:p>
        </w:tc>
        <w:tc>
          <w:tcPr>
            <w:tcW w:w="2109" w:type="dxa"/>
            <w:tcBorders>
              <w:top w:val="single" w:sz="4" w:space="0" w:color="000000"/>
            </w:tcBorders>
          </w:tcPr>
          <w:p>
            <w:pPr>
              <w:pStyle w:val="TableParagraph"/>
              <w:spacing w:line="240" w:lineRule="auto"/>
              <w:rPr>
                <w:sz w:val="20"/>
              </w:rPr>
            </w:pP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z w:val="24"/>
              </w:rPr>
              <w:t>Sumai /</w:t>
            </w:r>
            <w:r>
              <w:rPr>
                <w:spacing w:val="1"/>
                <w:sz w:val="24"/>
              </w:rPr>
              <w:t> </w:t>
            </w:r>
            <w:r>
              <w:rPr>
                <w:spacing w:val="-2"/>
                <w:sz w:val="24"/>
              </w:rPr>
              <w:t>Istri</w:t>
            </w:r>
          </w:p>
        </w:tc>
        <w:tc>
          <w:tcPr>
            <w:tcW w:w="1918" w:type="dxa"/>
          </w:tcPr>
          <w:p>
            <w:pPr>
              <w:pStyle w:val="TableParagraph"/>
              <w:ind w:left="312"/>
              <w:rPr>
                <w:sz w:val="24"/>
              </w:rPr>
            </w:pPr>
            <w:r>
              <w:rPr>
                <w:spacing w:val="-5"/>
                <w:sz w:val="24"/>
              </w:rPr>
              <w:t>16</w:t>
            </w:r>
          </w:p>
        </w:tc>
        <w:tc>
          <w:tcPr>
            <w:tcW w:w="2109" w:type="dxa"/>
          </w:tcPr>
          <w:p>
            <w:pPr>
              <w:pStyle w:val="TableParagraph"/>
              <w:ind w:left="291"/>
              <w:rPr>
                <w:sz w:val="24"/>
              </w:rPr>
            </w:pPr>
            <w:r>
              <w:rPr>
                <w:spacing w:val="-4"/>
                <w:sz w:val="24"/>
              </w:rPr>
              <w:t>45.7</w:t>
            </w: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z w:val="24"/>
              </w:rPr>
              <w:t>Anak</w:t>
            </w:r>
            <w:r>
              <w:rPr>
                <w:spacing w:val="-3"/>
                <w:sz w:val="24"/>
              </w:rPr>
              <w:t> </w:t>
            </w:r>
            <w:r>
              <w:rPr>
                <w:sz w:val="24"/>
              </w:rPr>
              <w:t>/</w:t>
            </w:r>
            <w:r>
              <w:rPr>
                <w:spacing w:val="2"/>
                <w:sz w:val="24"/>
              </w:rPr>
              <w:t> </w:t>
            </w:r>
            <w:r>
              <w:rPr>
                <w:spacing w:val="-2"/>
                <w:sz w:val="24"/>
              </w:rPr>
              <w:t>Menantu</w:t>
            </w:r>
          </w:p>
        </w:tc>
        <w:tc>
          <w:tcPr>
            <w:tcW w:w="1918" w:type="dxa"/>
          </w:tcPr>
          <w:p>
            <w:pPr>
              <w:pStyle w:val="TableParagraph"/>
              <w:ind w:left="312"/>
              <w:rPr>
                <w:sz w:val="24"/>
              </w:rPr>
            </w:pPr>
            <w:r>
              <w:rPr>
                <w:spacing w:val="-5"/>
                <w:sz w:val="24"/>
              </w:rPr>
              <w:t>11</w:t>
            </w:r>
          </w:p>
        </w:tc>
        <w:tc>
          <w:tcPr>
            <w:tcW w:w="2109" w:type="dxa"/>
          </w:tcPr>
          <w:p>
            <w:pPr>
              <w:pStyle w:val="TableParagraph"/>
              <w:ind w:left="291"/>
              <w:rPr>
                <w:sz w:val="24"/>
              </w:rPr>
            </w:pPr>
            <w:r>
              <w:rPr>
                <w:spacing w:val="-4"/>
                <w:sz w:val="24"/>
              </w:rPr>
              <w:t>31.4</w:t>
            </w: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pacing w:val="-2"/>
                <w:sz w:val="24"/>
              </w:rPr>
              <w:t>Saudara</w:t>
            </w:r>
          </w:p>
        </w:tc>
        <w:tc>
          <w:tcPr>
            <w:tcW w:w="1918" w:type="dxa"/>
          </w:tcPr>
          <w:p>
            <w:pPr>
              <w:pStyle w:val="TableParagraph"/>
              <w:ind w:left="312"/>
              <w:rPr>
                <w:sz w:val="24"/>
              </w:rPr>
            </w:pPr>
            <w:r>
              <w:rPr>
                <w:spacing w:val="-10"/>
                <w:sz w:val="24"/>
              </w:rPr>
              <w:t>6</w:t>
            </w:r>
          </w:p>
        </w:tc>
        <w:tc>
          <w:tcPr>
            <w:tcW w:w="2109" w:type="dxa"/>
          </w:tcPr>
          <w:p>
            <w:pPr>
              <w:pStyle w:val="TableParagraph"/>
              <w:ind w:left="291"/>
              <w:rPr>
                <w:sz w:val="24"/>
              </w:rPr>
            </w:pPr>
            <w:r>
              <w:rPr>
                <w:spacing w:val="-4"/>
                <w:sz w:val="24"/>
              </w:rPr>
              <w:t>17.1</w:t>
            </w:r>
          </w:p>
        </w:tc>
      </w:tr>
      <w:tr>
        <w:trPr>
          <w:trHeight w:val="271" w:hRule="atLeast"/>
        </w:trPr>
        <w:tc>
          <w:tcPr>
            <w:tcW w:w="579" w:type="dxa"/>
            <w:tcBorders>
              <w:bottom w:val="single" w:sz="4" w:space="0" w:color="000000"/>
            </w:tcBorders>
          </w:tcPr>
          <w:p>
            <w:pPr>
              <w:pStyle w:val="TableParagraph"/>
              <w:spacing w:line="240" w:lineRule="auto"/>
              <w:rPr>
                <w:sz w:val="20"/>
              </w:rPr>
            </w:pPr>
          </w:p>
        </w:tc>
        <w:tc>
          <w:tcPr>
            <w:tcW w:w="2984" w:type="dxa"/>
            <w:tcBorders>
              <w:bottom w:val="single" w:sz="4" w:space="0" w:color="000000"/>
            </w:tcBorders>
          </w:tcPr>
          <w:p>
            <w:pPr>
              <w:pStyle w:val="TableParagraph"/>
              <w:spacing w:line="252" w:lineRule="exact"/>
              <w:ind w:left="128"/>
              <w:rPr>
                <w:sz w:val="24"/>
              </w:rPr>
            </w:pPr>
            <w:r>
              <w:rPr>
                <w:sz w:val="24"/>
              </w:rPr>
              <w:t>Orang</w:t>
            </w:r>
            <w:r>
              <w:rPr>
                <w:spacing w:val="-2"/>
                <w:sz w:val="24"/>
              </w:rPr>
              <w:t> </w:t>
            </w:r>
            <w:r>
              <w:rPr>
                <w:sz w:val="24"/>
              </w:rPr>
              <w:t>Lain</w:t>
            </w:r>
            <w:r>
              <w:rPr>
                <w:spacing w:val="-1"/>
                <w:sz w:val="24"/>
              </w:rPr>
              <w:t> </w:t>
            </w:r>
            <w:r>
              <w:rPr>
                <w:sz w:val="24"/>
              </w:rPr>
              <w:t>/</w:t>
            </w:r>
            <w:r>
              <w:rPr>
                <w:spacing w:val="-1"/>
                <w:sz w:val="24"/>
              </w:rPr>
              <w:t> </w:t>
            </w:r>
            <w:r>
              <w:rPr>
                <w:spacing w:val="-5"/>
                <w:sz w:val="24"/>
              </w:rPr>
              <w:t>PRT</w:t>
            </w:r>
          </w:p>
        </w:tc>
        <w:tc>
          <w:tcPr>
            <w:tcW w:w="1918" w:type="dxa"/>
            <w:tcBorders>
              <w:bottom w:val="single" w:sz="4" w:space="0" w:color="000000"/>
            </w:tcBorders>
          </w:tcPr>
          <w:p>
            <w:pPr>
              <w:pStyle w:val="TableParagraph"/>
              <w:spacing w:line="252" w:lineRule="exact"/>
              <w:ind w:left="312"/>
              <w:rPr>
                <w:sz w:val="24"/>
              </w:rPr>
            </w:pPr>
            <w:r>
              <w:rPr>
                <w:spacing w:val="-10"/>
                <w:sz w:val="24"/>
              </w:rPr>
              <w:t>2</w:t>
            </w:r>
          </w:p>
        </w:tc>
        <w:tc>
          <w:tcPr>
            <w:tcW w:w="2109" w:type="dxa"/>
            <w:tcBorders>
              <w:bottom w:val="single" w:sz="4" w:space="0" w:color="000000"/>
            </w:tcBorders>
          </w:tcPr>
          <w:p>
            <w:pPr>
              <w:pStyle w:val="TableParagraph"/>
              <w:spacing w:line="252" w:lineRule="exact"/>
              <w:ind w:left="291"/>
              <w:rPr>
                <w:sz w:val="24"/>
              </w:rPr>
            </w:pPr>
            <w:r>
              <w:rPr>
                <w:spacing w:val="-5"/>
                <w:sz w:val="24"/>
              </w:rPr>
              <w:t>5.7</w:t>
            </w:r>
          </w:p>
        </w:tc>
      </w:tr>
      <w:tr>
        <w:trPr>
          <w:trHeight w:val="280" w:hRule="atLeast"/>
        </w:trPr>
        <w:tc>
          <w:tcPr>
            <w:tcW w:w="579" w:type="dxa"/>
            <w:tcBorders>
              <w:top w:val="single" w:sz="4" w:space="0" w:color="000000"/>
            </w:tcBorders>
          </w:tcPr>
          <w:p>
            <w:pPr>
              <w:pStyle w:val="TableParagraph"/>
              <w:spacing w:line="260" w:lineRule="exact"/>
              <w:ind w:left="115"/>
              <w:rPr>
                <w:sz w:val="24"/>
              </w:rPr>
            </w:pPr>
            <w:r>
              <w:rPr>
                <w:spacing w:val="-10"/>
                <w:sz w:val="24"/>
              </w:rPr>
              <w:t>7</w:t>
            </w:r>
          </w:p>
        </w:tc>
        <w:tc>
          <w:tcPr>
            <w:tcW w:w="2984" w:type="dxa"/>
            <w:tcBorders>
              <w:top w:val="single" w:sz="4" w:space="0" w:color="000000"/>
            </w:tcBorders>
          </w:tcPr>
          <w:p>
            <w:pPr>
              <w:pStyle w:val="TableParagraph"/>
              <w:spacing w:line="260" w:lineRule="exact"/>
              <w:ind w:left="128"/>
              <w:rPr>
                <w:sz w:val="24"/>
              </w:rPr>
            </w:pPr>
            <w:r>
              <w:rPr>
                <w:sz w:val="24"/>
              </w:rPr>
              <w:t>Jarak</w:t>
            </w:r>
            <w:r>
              <w:rPr>
                <w:spacing w:val="-2"/>
                <w:sz w:val="24"/>
              </w:rPr>
              <w:t> </w:t>
            </w:r>
            <w:r>
              <w:rPr>
                <w:sz w:val="24"/>
              </w:rPr>
              <w:t>Ke</w:t>
            </w:r>
            <w:r>
              <w:rPr>
                <w:spacing w:val="-1"/>
                <w:sz w:val="24"/>
              </w:rPr>
              <w:t> </w:t>
            </w:r>
            <w:r>
              <w:rPr>
                <w:spacing w:val="-2"/>
                <w:sz w:val="24"/>
              </w:rPr>
              <w:t>Puskesmas</w:t>
            </w:r>
          </w:p>
        </w:tc>
        <w:tc>
          <w:tcPr>
            <w:tcW w:w="1918" w:type="dxa"/>
            <w:tcBorders>
              <w:top w:val="single" w:sz="4" w:space="0" w:color="000000"/>
            </w:tcBorders>
          </w:tcPr>
          <w:p>
            <w:pPr>
              <w:pStyle w:val="TableParagraph"/>
              <w:spacing w:line="240" w:lineRule="auto"/>
              <w:rPr>
                <w:sz w:val="20"/>
              </w:rPr>
            </w:pPr>
          </w:p>
        </w:tc>
        <w:tc>
          <w:tcPr>
            <w:tcW w:w="2109" w:type="dxa"/>
            <w:tcBorders>
              <w:top w:val="single" w:sz="4" w:space="0" w:color="000000"/>
            </w:tcBorders>
          </w:tcPr>
          <w:p>
            <w:pPr>
              <w:pStyle w:val="TableParagraph"/>
              <w:spacing w:line="240" w:lineRule="auto"/>
              <w:rPr>
                <w:sz w:val="20"/>
              </w:rPr>
            </w:pP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z w:val="24"/>
              </w:rPr>
              <w:t>&lt;1 </w:t>
            </w:r>
            <w:r>
              <w:rPr>
                <w:spacing w:val="-5"/>
                <w:sz w:val="24"/>
              </w:rPr>
              <w:t>Km</w:t>
            </w:r>
          </w:p>
        </w:tc>
        <w:tc>
          <w:tcPr>
            <w:tcW w:w="1918" w:type="dxa"/>
          </w:tcPr>
          <w:p>
            <w:pPr>
              <w:pStyle w:val="TableParagraph"/>
              <w:ind w:left="312"/>
              <w:rPr>
                <w:sz w:val="24"/>
              </w:rPr>
            </w:pPr>
            <w:r>
              <w:rPr>
                <w:spacing w:val="-5"/>
                <w:sz w:val="24"/>
              </w:rPr>
              <w:t>11</w:t>
            </w:r>
          </w:p>
        </w:tc>
        <w:tc>
          <w:tcPr>
            <w:tcW w:w="2109" w:type="dxa"/>
          </w:tcPr>
          <w:p>
            <w:pPr>
              <w:pStyle w:val="TableParagraph"/>
              <w:ind w:left="291"/>
              <w:rPr>
                <w:sz w:val="24"/>
              </w:rPr>
            </w:pPr>
            <w:r>
              <w:rPr>
                <w:spacing w:val="-4"/>
                <w:sz w:val="24"/>
              </w:rPr>
              <w:t>31.4</w:t>
            </w: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z w:val="24"/>
              </w:rPr>
              <w:t>1 – 2 </w:t>
            </w:r>
            <w:r>
              <w:rPr>
                <w:spacing w:val="-5"/>
                <w:sz w:val="24"/>
              </w:rPr>
              <w:t>Km</w:t>
            </w:r>
          </w:p>
        </w:tc>
        <w:tc>
          <w:tcPr>
            <w:tcW w:w="1918" w:type="dxa"/>
          </w:tcPr>
          <w:p>
            <w:pPr>
              <w:pStyle w:val="TableParagraph"/>
              <w:ind w:left="312"/>
              <w:rPr>
                <w:sz w:val="24"/>
              </w:rPr>
            </w:pPr>
            <w:r>
              <w:rPr>
                <w:spacing w:val="-10"/>
                <w:sz w:val="24"/>
              </w:rPr>
              <w:t>9</w:t>
            </w:r>
          </w:p>
        </w:tc>
        <w:tc>
          <w:tcPr>
            <w:tcW w:w="2109" w:type="dxa"/>
          </w:tcPr>
          <w:p>
            <w:pPr>
              <w:pStyle w:val="TableParagraph"/>
              <w:ind w:left="291"/>
              <w:rPr>
                <w:sz w:val="24"/>
              </w:rPr>
            </w:pPr>
            <w:r>
              <w:rPr>
                <w:spacing w:val="-4"/>
                <w:sz w:val="24"/>
              </w:rPr>
              <w:t>25.7</w:t>
            </w:r>
          </w:p>
        </w:tc>
      </w:tr>
      <w:tr>
        <w:trPr>
          <w:trHeight w:val="271" w:hRule="atLeast"/>
        </w:trPr>
        <w:tc>
          <w:tcPr>
            <w:tcW w:w="579" w:type="dxa"/>
            <w:tcBorders>
              <w:bottom w:val="single" w:sz="4" w:space="0" w:color="000000"/>
            </w:tcBorders>
          </w:tcPr>
          <w:p>
            <w:pPr>
              <w:pStyle w:val="TableParagraph"/>
              <w:spacing w:line="240" w:lineRule="auto"/>
              <w:rPr>
                <w:sz w:val="20"/>
              </w:rPr>
            </w:pPr>
          </w:p>
        </w:tc>
        <w:tc>
          <w:tcPr>
            <w:tcW w:w="2984" w:type="dxa"/>
            <w:tcBorders>
              <w:bottom w:val="single" w:sz="4" w:space="0" w:color="000000"/>
            </w:tcBorders>
          </w:tcPr>
          <w:p>
            <w:pPr>
              <w:pStyle w:val="TableParagraph"/>
              <w:spacing w:line="252" w:lineRule="exact"/>
              <w:ind w:left="128"/>
              <w:rPr>
                <w:sz w:val="24"/>
              </w:rPr>
            </w:pPr>
            <w:r>
              <w:rPr>
                <w:sz w:val="24"/>
              </w:rPr>
              <w:t>&gt;2 </w:t>
            </w:r>
            <w:r>
              <w:rPr>
                <w:spacing w:val="-5"/>
                <w:sz w:val="24"/>
              </w:rPr>
              <w:t>Km</w:t>
            </w:r>
          </w:p>
        </w:tc>
        <w:tc>
          <w:tcPr>
            <w:tcW w:w="1918" w:type="dxa"/>
            <w:tcBorders>
              <w:bottom w:val="single" w:sz="4" w:space="0" w:color="000000"/>
            </w:tcBorders>
          </w:tcPr>
          <w:p>
            <w:pPr>
              <w:pStyle w:val="TableParagraph"/>
              <w:spacing w:line="252" w:lineRule="exact"/>
              <w:ind w:left="312"/>
              <w:rPr>
                <w:sz w:val="24"/>
              </w:rPr>
            </w:pPr>
            <w:r>
              <w:rPr>
                <w:spacing w:val="-5"/>
                <w:sz w:val="24"/>
              </w:rPr>
              <w:t>15</w:t>
            </w:r>
          </w:p>
        </w:tc>
        <w:tc>
          <w:tcPr>
            <w:tcW w:w="2109" w:type="dxa"/>
            <w:tcBorders>
              <w:bottom w:val="single" w:sz="4" w:space="0" w:color="000000"/>
            </w:tcBorders>
          </w:tcPr>
          <w:p>
            <w:pPr>
              <w:pStyle w:val="TableParagraph"/>
              <w:spacing w:line="252" w:lineRule="exact"/>
              <w:ind w:left="291"/>
              <w:rPr>
                <w:sz w:val="24"/>
              </w:rPr>
            </w:pPr>
            <w:r>
              <w:rPr>
                <w:spacing w:val="-4"/>
                <w:sz w:val="24"/>
              </w:rPr>
              <w:t>42.9</w:t>
            </w:r>
          </w:p>
        </w:tc>
      </w:tr>
      <w:tr>
        <w:trPr>
          <w:trHeight w:val="280" w:hRule="atLeast"/>
        </w:trPr>
        <w:tc>
          <w:tcPr>
            <w:tcW w:w="579" w:type="dxa"/>
            <w:tcBorders>
              <w:top w:val="single" w:sz="4" w:space="0" w:color="000000"/>
            </w:tcBorders>
          </w:tcPr>
          <w:p>
            <w:pPr>
              <w:pStyle w:val="TableParagraph"/>
              <w:spacing w:line="260" w:lineRule="exact"/>
              <w:ind w:left="115"/>
              <w:rPr>
                <w:sz w:val="24"/>
              </w:rPr>
            </w:pPr>
            <w:r>
              <w:rPr>
                <w:spacing w:val="-10"/>
                <w:sz w:val="24"/>
              </w:rPr>
              <w:t>8</w:t>
            </w:r>
          </w:p>
        </w:tc>
        <w:tc>
          <w:tcPr>
            <w:tcW w:w="2984" w:type="dxa"/>
            <w:tcBorders>
              <w:top w:val="single" w:sz="4" w:space="0" w:color="000000"/>
            </w:tcBorders>
          </w:tcPr>
          <w:p>
            <w:pPr>
              <w:pStyle w:val="TableParagraph"/>
              <w:spacing w:line="260" w:lineRule="exact"/>
              <w:ind w:left="128"/>
              <w:rPr>
                <w:sz w:val="24"/>
              </w:rPr>
            </w:pPr>
            <w:r>
              <w:rPr>
                <w:sz w:val="24"/>
              </w:rPr>
              <w:t>Efek</w:t>
            </w:r>
            <w:r>
              <w:rPr>
                <w:spacing w:val="-5"/>
                <w:sz w:val="24"/>
              </w:rPr>
              <w:t> </w:t>
            </w:r>
            <w:r>
              <w:rPr>
                <w:sz w:val="24"/>
              </w:rPr>
              <w:t>samping Terapi</w:t>
            </w:r>
            <w:r>
              <w:rPr>
                <w:spacing w:val="1"/>
                <w:sz w:val="24"/>
              </w:rPr>
              <w:t> </w:t>
            </w:r>
            <w:r>
              <w:rPr>
                <w:spacing w:val="-4"/>
                <w:sz w:val="24"/>
              </w:rPr>
              <w:t>Obat</w:t>
            </w:r>
          </w:p>
        </w:tc>
        <w:tc>
          <w:tcPr>
            <w:tcW w:w="1918" w:type="dxa"/>
            <w:tcBorders>
              <w:top w:val="single" w:sz="4" w:space="0" w:color="000000"/>
            </w:tcBorders>
          </w:tcPr>
          <w:p>
            <w:pPr>
              <w:pStyle w:val="TableParagraph"/>
              <w:spacing w:line="240" w:lineRule="auto"/>
              <w:rPr>
                <w:sz w:val="20"/>
              </w:rPr>
            </w:pPr>
          </w:p>
        </w:tc>
        <w:tc>
          <w:tcPr>
            <w:tcW w:w="2109" w:type="dxa"/>
            <w:tcBorders>
              <w:top w:val="single" w:sz="4" w:space="0" w:color="000000"/>
            </w:tcBorders>
          </w:tcPr>
          <w:p>
            <w:pPr>
              <w:pStyle w:val="TableParagraph"/>
              <w:spacing w:line="240" w:lineRule="auto"/>
              <w:rPr>
                <w:sz w:val="20"/>
              </w:rPr>
            </w:pPr>
          </w:p>
        </w:tc>
      </w:tr>
      <w:tr>
        <w:trPr>
          <w:trHeight w:val="275" w:hRule="atLeast"/>
        </w:trPr>
        <w:tc>
          <w:tcPr>
            <w:tcW w:w="579" w:type="dxa"/>
          </w:tcPr>
          <w:p>
            <w:pPr>
              <w:pStyle w:val="TableParagraph"/>
              <w:spacing w:line="240" w:lineRule="auto"/>
              <w:rPr>
                <w:sz w:val="20"/>
              </w:rPr>
            </w:pPr>
          </w:p>
        </w:tc>
        <w:tc>
          <w:tcPr>
            <w:tcW w:w="2984" w:type="dxa"/>
          </w:tcPr>
          <w:p>
            <w:pPr>
              <w:pStyle w:val="TableParagraph"/>
              <w:ind w:left="128"/>
              <w:rPr>
                <w:sz w:val="24"/>
              </w:rPr>
            </w:pPr>
            <w:r>
              <w:rPr>
                <w:spacing w:val="-5"/>
                <w:sz w:val="24"/>
              </w:rPr>
              <w:t>Ada</w:t>
            </w:r>
          </w:p>
        </w:tc>
        <w:tc>
          <w:tcPr>
            <w:tcW w:w="1918" w:type="dxa"/>
          </w:tcPr>
          <w:p>
            <w:pPr>
              <w:pStyle w:val="TableParagraph"/>
              <w:ind w:left="312"/>
              <w:rPr>
                <w:sz w:val="24"/>
              </w:rPr>
            </w:pPr>
            <w:r>
              <w:rPr>
                <w:spacing w:val="-5"/>
                <w:sz w:val="24"/>
              </w:rPr>
              <w:t>29</w:t>
            </w:r>
          </w:p>
        </w:tc>
        <w:tc>
          <w:tcPr>
            <w:tcW w:w="2109" w:type="dxa"/>
          </w:tcPr>
          <w:p>
            <w:pPr>
              <w:pStyle w:val="TableParagraph"/>
              <w:ind w:left="291"/>
              <w:rPr>
                <w:sz w:val="24"/>
              </w:rPr>
            </w:pPr>
            <w:r>
              <w:rPr>
                <w:spacing w:val="-4"/>
                <w:sz w:val="24"/>
              </w:rPr>
              <w:t>82.9</w:t>
            </w:r>
          </w:p>
        </w:tc>
      </w:tr>
      <w:tr>
        <w:trPr>
          <w:trHeight w:val="271" w:hRule="atLeast"/>
        </w:trPr>
        <w:tc>
          <w:tcPr>
            <w:tcW w:w="579" w:type="dxa"/>
            <w:tcBorders>
              <w:bottom w:val="single" w:sz="4" w:space="0" w:color="000000"/>
            </w:tcBorders>
          </w:tcPr>
          <w:p>
            <w:pPr>
              <w:pStyle w:val="TableParagraph"/>
              <w:spacing w:line="240" w:lineRule="auto"/>
              <w:rPr>
                <w:sz w:val="20"/>
              </w:rPr>
            </w:pPr>
          </w:p>
        </w:tc>
        <w:tc>
          <w:tcPr>
            <w:tcW w:w="2984" w:type="dxa"/>
            <w:tcBorders>
              <w:bottom w:val="single" w:sz="4" w:space="0" w:color="000000"/>
            </w:tcBorders>
          </w:tcPr>
          <w:p>
            <w:pPr>
              <w:pStyle w:val="TableParagraph"/>
              <w:spacing w:line="252" w:lineRule="exact"/>
              <w:ind w:left="128"/>
              <w:rPr>
                <w:sz w:val="24"/>
              </w:rPr>
            </w:pPr>
            <w:r>
              <w:rPr>
                <w:sz w:val="24"/>
              </w:rPr>
              <w:t>Tidak </w:t>
            </w:r>
            <w:r>
              <w:rPr>
                <w:spacing w:val="-5"/>
                <w:sz w:val="24"/>
              </w:rPr>
              <w:t>Ada</w:t>
            </w:r>
          </w:p>
        </w:tc>
        <w:tc>
          <w:tcPr>
            <w:tcW w:w="1918" w:type="dxa"/>
            <w:tcBorders>
              <w:bottom w:val="single" w:sz="4" w:space="0" w:color="000000"/>
            </w:tcBorders>
          </w:tcPr>
          <w:p>
            <w:pPr>
              <w:pStyle w:val="TableParagraph"/>
              <w:spacing w:line="252" w:lineRule="exact"/>
              <w:ind w:left="312"/>
              <w:rPr>
                <w:sz w:val="24"/>
              </w:rPr>
            </w:pPr>
            <w:r>
              <w:rPr>
                <w:spacing w:val="-10"/>
                <w:sz w:val="24"/>
              </w:rPr>
              <w:t>6</w:t>
            </w:r>
          </w:p>
        </w:tc>
        <w:tc>
          <w:tcPr>
            <w:tcW w:w="2109" w:type="dxa"/>
            <w:tcBorders>
              <w:bottom w:val="single" w:sz="4" w:space="0" w:color="000000"/>
            </w:tcBorders>
          </w:tcPr>
          <w:p>
            <w:pPr>
              <w:pStyle w:val="TableParagraph"/>
              <w:spacing w:line="252" w:lineRule="exact"/>
              <w:ind w:left="291"/>
              <w:rPr>
                <w:sz w:val="24"/>
              </w:rPr>
            </w:pPr>
            <w:r>
              <w:rPr>
                <w:spacing w:val="-4"/>
                <w:sz w:val="24"/>
              </w:rPr>
              <w:t>17.1</w:t>
            </w:r>
          </w:p>
        </w:tc>
      </w:tr>
      <w:tr>
        <w:trPr>
          <w:trHeight w:val="280" w:hRule="atLeast"/>
        </w:trPr>
        <w:tc>
          <w:tcPr>
            <w:tcW w:w="579" w:type="dxa"/>
            <w:tcBorders>
              <w:top w:val="single" w:sz="4" w:space="0" w:color="000000"/>
            </w:tcBorders>
          </w:tcPr>
          <w:p>
            <w:pPr>
              <w:pStyle w:val="TableParagraph"/>
              <w:spacing w:line="260" w:lineRule="exact"/>
              <w:ind w:left="115"/>
              <w:rPr>
                <w:sz w:val="24"/>
              </w:rPr>
            </w:pPr>
            <w:r>
              <w:rPr>
                <w:spacing w:val="-10"/>
                <w:sz w:val="24"/>
              </w:rPr>
              <w:t>9</w:t>
            </w:r>
          </w:p>
        </w:tc>
        <w:tc>
          <w:tcPr>
            <w:tcW w:w="2984" w:type="dxa"/>
            <w:tcBorders>
              <w:top w:val="single" w:sz="4" w:space="0" w:color="000000"/>
            </w:tcBorders>
          </w:tcPr>
          <w:p>
            <w:pPr>
              <w:pStyle w:val="TableParagraph"/>
              <w:spacing w:line="260" w:lineRule="exact"/>
              <w:ind w:left="128"/>
              <w:rPr>
                <w:sz w:val="24"/>
              </w:rPr>
            </w:pPr>
            <w:r>
              <w:rPr>
                <w:sz w:val="24"/>
              </w:rPr>
              <w:t>Riwayat</w:t>
            </w:r>
            <w:r>
              <w:rPr>
                <w:spacing w:val="-6"/>
                <w:sz w:val="24"/>
              </w:rPr>
              <w:t> </w:t>
            </w:r>
            <w:r>
              <w:rPr>
                <w:sz w:val="24"/>
              </w:rPr>
              <w:t>Menerima</w:t>
            </w:r>
            <w:r>
              <w:rPr>
                <w:spacing w:val="-4"/>
                <w:sz w:val="24"/>
              </w:rPr>
              <w:t> </w:t>
            </w:r>
            <w:r>
              <w:rPr>
                <w:spacing w:val="-5"/>
                <w:sz w:val="24"/>
              </w:rPr>
              <w:t>HE</w:t>
            </w:r>
          </w:p>
        </w:tc>
        <w:tc>
          <w:tcPr>
            <w:tcW w:w="1918" w:type="dxa"/>
            <w:tcBorders>
              <w:top w:val="single" w:sz="4" w:space="0" w:color="000000"/>
            </w:tcBorders>
          </w:tcPr>
          <w:p>
            <w:pPr>
              <w:pStyle w:val="TableParagraph"/>
              <w:spacing w:line="240" w:lineRule="auto"/>
              <w:rPr>
                <w:sz w:val="20"/>
              </w:rPr>
            </w:pPr>
          </w:p>
        </w:tc>
        <w:tc>
          <w:tcPr>
            <w:tcW w:w="2109" w:type="dxa"/>
            <w:tcBorders>
              <w:top w:val="single" w:sz="4" w:space="0" w:color="000000"/>
            </w:tcBorders>
          </w:tcPr>
          <w:p>
            <w:pPr>
              <w:pStyle w:val="TableParagraph"/>
              <w:spacing w:line="240" w:lineRule="auto"/>
              <w:rPr>
                <w:sz w:val="20"/>
              </w:rPr>
            </w:pPr>
          </w:p>
        </w:tc>
      </w:tr>
      <w:tr>
        <w:trPr>
          <w:trHeight w:val="276" w:hRule="atLeast"/>
        </w:trPr>
        <w:tc>
          <w:tcPr>
            <w:tcW w:w="579" w:type="dxa"/>
          </w:tcPr>
          <w:p>
            <w:pPr>
              <w:pStyle w:val="TableParagraph"/>
              <w:spacing w:line="240" w:lineRule="auto"/>
              <w:rPr>
                <w:sz w:val="20"/>
              </w:rPr>
            </w:pPr>
          </w:p>
        </w:tc>
        <w:tc>
          <w:tcPr>
            <w:tcW w:w="2984" w:type="dxa"/>
          </w:tcPr>
          <w:p>
            <w:pPr>
              <w:pStyle w:val="TableParagraph"/>
              <w:ind w:left="128"/>
              <w:rPr>
                <w:sz w:val="24"/>
              </w:rPr>
            </w:pPr>
            <w:r>
              <w:rPr>
                <w:spacing w:val="-2"/>
                <w:sz w:val="24"/>
              </w:rPr>
              <w:t>Pernah</w:t>
            </w:r>
          </w:p>
        </w:tc>
        <w:tc>
          <w:tcPr>
            <w:tcW w:w="1918" w:type="dxa"/>
          </w:tcPr>
          <w:p>
            <w:pPr>
              <w:pStyle w:val="TableParagraph"/>
              <w:ind w:left="312"/>
              <w:rPr>
                <w:sz w:val="24"/>
              </w:rPr>
            </w:pPr>
            <w:r>
              <w:rPr>
                <w:spacing w:val="-5"/>
                <w:sz w:val="24"/>
              </w:rPr>
              <w:t>13</w:t>
            </w:r>
          </w:p>
        </w:tc>
        <w:tc>
          <w:tcPr>
            <w:tcW w:w="2109" w:type="dxa"/>
          </w:tcPr>
          <w:p>
            <w:pPr>
              <w:pStyle w:val="TableParagraph"/>
              <w:ind w:left="291"/>
              <w:rPr>
                <w:sz w:val="24"/>
              </w:rPr>
            </w:pPr>
            <w:r>
              <w:rPr>
                <w:spacing w:val="-4"/>
                <w:sz w:val="24"/>
              </w:rPr>
              <w:t>37.1</w:t>
            </w:r>
          </w:p>
        </w:tc>
      </w:tr>
      <w:tr>
        <w:trPr>
          <w:trHeight w:val="271" w:hRule="atLeast"/>
        </w:trPr>
        <w:tc>
          <w:tcPr>
            <w:tcW w:w="579" w:type="dxa"/>
            <w:tcBorders>
              <w:bottom w:val="single" w:sz="4" w:space="0" w:color="000000"/>
            </w:tcBorders>
          </w:tcPr>
          <w:p>
            <w:pPr>
              <w:pStyle w:val="TableParagraph"/>
              <w:spacing w:line="240" w:lineRule="auto"/>
              <w:rPr>
                <w:sz w:val="20"/>
              </w:rPr>
            </w:pPr>
          </w:p>
        </w:tc>
        <w:tc>
          <w:tcPr>
            <w:tcW w:w="2984" w:type="dxa"/>
            <w:tcBorders>
              <w:bottom w:val="single" w:sz="4" w:space="0" w:color="000000"/>
            </w:tcBorders>
          </w:tcPr>
          <w:p>
            <w:pPr>
              <w:pStyle w:val="TableParagraph"/>
              <w:spacing w:line="252" w:lineRule="exact"/>
              <w:ind w:left="128"/>
              <w:rPr>
                <w:sz w:val="24"/>
              </w:rPr>
            </w:pPr>
            <w:r>
              <w:rPr>
                <w:sz w:val="24"/>
              </w:rPr>
              <w:t>Tidak </w:t>
            </w:r>
            <w:r>
              <w:rPr>
                <w:spacing w:val="-2"/>
                <w:sz w:val="24"/>
              </w:rPr>
              <w:t>Pernah</w:t>
            </w:r>
          </w:p>
        </w:tc>
        <w:tc>
          <w:tcPr>
            <w:tcW w:w="1918" w:type="dxa"/>
            <w:tcBorders>
              <w:bottom w:val="single" w:sz="4" w:space="0" w:color="000000"/>
            </w:tcBorders>
          </w:tcPr>
          <w:p>
            <w:pPr>
              <w:pStyle w:val="TableParagraph"/>
              <w:spacing w:line="252" w:lineRule="exact"/>
              <w:ind w:left="312"/>
              <w:rPr>
                <w:sz w:val="24"/>
              </w:rPr>
            </w:pPr>
            <w:r>
              <w:rPr>
                <w:spacing w:val="-5"/>
                <w:sz w:val="24"/>
              </w:rPr>
              <w:t>22</w:t>
            </w:r>
          </w:p>
        </w:tc>
        <w:tc>
          <w:tcPr>
            <w:tcW w:w="2109" w:type="dxa"/>
            <w:tcBorders>
              <w:bottom w:val="single" w:sz="4" w:space="0" w:color="000000"/>
            </w:tcBorders>
          </w:tcPr>
          <w:p>
            <w:pPr>
              <w:pStyle w:val="TableParagraph"/>
              <w:spacing w:line="252" w:lineRule="exact"/>
              <w:ind w:left="291"/>
              <w:rPr>
                <w:sz w:val="24"/>
              </w:rPr>
            </w:pPr>
            <w:r>
              <w:rPr>
                <w:spacing w:val="-4"/>
                <w:sz w:val="24"/>
              </w:rPr>
              <w:t>62.9</w:t>
            </w:r>
          </w:p>
        </w:tc>
      </w:tr>
    </w:tbl>
    <w:p>
      <w:pPr>
        <w:pStyle w:val="BodyText"/>
        <w:spacing w:before="56"/>
        <w:jc w:val="left"/>
      </w:pPr>
    </w:p>
    <w:p>
      <w:pPr>
        <w:pStyle w:val="BodyText"/>
        <w:spacing w:line="276" w:lineRule="auto"/>
        <w:ind w:left="927" w:right="134" w:firstLine="360"/>
      </w:pPr>
      <w:r>
        <w:rPr/>
        <w:t>Berdasarkan tabel 1. Didapatkan bahwa sebagian besar responden berusia lebih dari 50-60 tahun sebanyak 18 responden (51,4%), sebagian besar responden</w:t>
      </w:r>
      <w:r>
        <w:rPr>
          <w:spacing w:val="54"/>
          <w:w w:val="150"/>
        </w:rPr>
        <w:t> </w:t>
      </w:r>
      <w:r>
        <w:rPr/>
        <w:t>berjenis</w:t>
      </w:r>
      <w:r>
        <w:rPr>
          <w:spacing w:val="56"/>
          <w:w w:val="150"/>
        </w:rPr>
        <w:t> </w:t>
      </w:r>
      <w:r>
        <w:rPr/>
        <w:t>kelamin</w:t>
      </w:r>
      <w:r>
        <w:rPr>
          <w:spacing w:val="60"/>
          <w:w w:val="150"/>
        </w:rPr>
        <w:t> </w:t>
      </w:r>
      <w:r>
        <w:rPr/>
        <w:t>perempuan</w:t>
      </w:r>
      <w:r>
        <w:rPr>
          <w:spacing w:val="56"/>
          <w:w w:val="150"/>
        </w:rPr>
        <w:t> </w:t>
      </w:r>
      <w:r>
        <w:rPr/>
        <w:t>sebanyak</w:t>
      </w:r>
      <w:r>
        <w:rPr>
          <w:spacing w:val="57"/>
          <w:w w:val="150"/>
        </w:rPr>
        <w:t> </w:t>
      </w:r>
      <w:r>
        <w:rPr/>
        <w:t>21</w:t>
      </w:r>
      <w:r>
        <w:rPr>
          <w:spacing w:val="56"/>
          <w:w w:val="150"/>
        </w:rPr>
        <w:t> </w:t>
      </w:r>
      <w:r>
        <w:rPr/>
        <w:t>responden</w:t>
      </w:r>
      <w:r>
        <w:rPr>
          <w:spacing w:val="57"/>
          <w:w w:val="150"/>
        </w:rPr>
        <w:t> </w:t>
      </w:r>
      <w:r>
        <w:rPr>
          <w:spacing w:val="-2"/>
        </w:rPr>
        <w:t>(60,0%),</w:t>
      </w:r>
    </w:p>
    <w:p>
      <w:pPr>
        <w:pStyle w:val="BodyText"/>
        <w:spacing w:after="0" w:line="276" w:lineRule="auto"/>
        <w:sectPr>
          <w:pgSz w:w="11910" w:h="16840"/>
          <w:pgMar w:top="1620" w:bottom="280" w:left="1700" w:right="1559"/>
        </w:sectPr>
      </w:pPr>
    </w:p>
    <w:p>
      <w:pPr>
        <w:pStyle w:val="BodyText"/>
        <w:spacing w:line="276" w:lineRule="auto" w:before="62"/>
        <w:ind w:left="927" w:right="132"/>
      </w:pPr>
      <w:r>
        <w:rPr/>
        <w:t>sebagian besar responden telah menyelesaikan Pendidikan menengah (jenjang SMA/Sederajat) sebanyak 25 responden (71,4%), sebagian besar responden Wirausaha</w:t>
      </w:r>
      <w:r>
        <w:rPr>
          <w:spacing w:val="-15"/>
        </w:rPr>
        <w:t> </w:t>
      </w:r>
      <w:r>
        <w:rPr/>
        <w:t>sebanyak</w:t>
      </w:r>
      <w:r>
        <w:rPr>
          <w:spacing w:val="-14"/>
        </w:rPr>
        <w:t> </w:t>
      </w:r>
      <w:r>
        <w:rPr/>
        <w:t>17</w:t>
      </w:r>
      <w:r>
        <w:rPr>
          <w:spacing w:val="-14"/>
        </w:rPr>
        <w:t> </w:t>
      </w:r>
      <w:r>
        <w:rPr/>
        <w:t>responden</w:t>
      </w:r>
      <w:r>
        <w:rPr>
          <w:spacing w:val="-14"/>
        </w:rPr>
        <w:t> </w:t>
      </w:r>
      <w:r>
        <w:rPr/>
        <w:t>(48,6%),</w:t>
      </w:r>
      <w:r>
        <w:rPr>
          <w:spacing w:val="-14"/>
        </w:rPr>
        <w:t> </w:t>
      </w:r>
      <w:r>
        <w:rPr/>
        <w:t>sebagian</w:t>
      </w:r>
      <w:r>
        <w:rPr>
          <w:spacing w:val="-14"/>
        </w:rPr>
        <w:t> </w:t>
      </w:r>
      <w:r>
        <w:rPr/>
        <w:t>besar</w:t>
      </w:r>
      <w:r>
        <w:rPr>
          <w:spacing w:val="-15"/>
        </w:rPr>
        <w:t> </w:t>
      </w:r>
      <w:r>
        <w:rPr/>
        <w:t>responden</w:t>
      </w:r>
      <w:r>
        <w:rPr>
          <w:spacing w:val="-15"/>
        </w:rPr>
        <w:t> </w:t>
      </w:r>
      <w:r>
        <w:rPr/>
        <w:t>memiliki penghasilan keluarga &gt; 2 Juta Rupiah/bulan sebanyak 20 responden (57,1%), hampir setengah responden tinggal serumah dengan pasangan (suami/istri) sebanyak</w:t>
      </w:r>
      <w:r>
        <w:rPr>
          <w:spacing w:val="-6"/>
        </w:rPr>
        <w:t> </w:t>
      </w:r>
      <w:r>
        <w:rPr/>
        <w:t>16</w:t>
      </w:r>
      <w:r>
        <w:rPr>
          <w:spacing w:val="-8"/>
        </w:rPr>
        <w:t> </w:t>
      </w:r>
      <w:r>
        <w:rPr/>
        <w:t>responden</w:t>
      </w:r>
      <w:r>
        <w:rPr>
          <w:spacing w:val="-8"/>
        </w:rPr>
        <w:t> </w:t>
      </w:r>
      <w:r>
        <w:rPr/>
        <w:t>(45,7%),</w:t>
      </w:r>
      <w:r>
        <w:rPr>
          <w:spacing w:val="-8"/>
        </w:rPr>
        <w:t> </w:t>
      </w:r>
      <w:r>
        <w:rPr/>
        <w:t>hampir</w:t>
      </w:r>
      <w:r>
        <w:rPr>
          <w:spacing w:val="-7"/>
        </w:rPr>
        <w:t> </w:t>
      </w:r>
      <w:r>
        <w:rPr/>
        <w:t>setengah</w:t>
      </w:r>
      <w:r>
        <w:rPr>
          <w:spacing w:val="-6"/>
        </w:rPr>
        <w:t> </w:t>
      </w:r>
      <w:r>
        <w:rPr/>
        <w:t>responden</w:t>
      </w:r>
      <w:r>
        <w:rPr>
          <w:spacing w:val="-8"/>
        </w:rPr>
        <w:t> </w:t>
      </w:r>
      <w:r>
        <w:rPr/>
        <w:t>tempat</w:t>
      </w:r>
      <w:r>
        <w:rPr>
          <w:spacing w:val="-10"/>
        </w:rPr>
        <w:t> </w:t>
      </w:r>
      <w:r>
        <w:rPr/>
        <w:t>tinggalnya berjarak lebih dari 2 km sebanyak 15 responden (42,9%), hampir seluruh responden merasakan efek samping pengobatan TB yakni sebanyak 29 responden (82,9%), sebagian besar responden tidak pernah mendapatkan TB yakni sebanyak 22 responden (62,9%).</w:t>
      </w:r>
    </w:p>
    <w:p>
      <w:pPr>
        <w:pStyle w:val="ListParagraph"/>
        <w:numPr>
          <w:ilvl w:val="0"/>
          <w:numId w:val="1"/>
        </w:numPr>
        <w:tabs>
          <w:tab w:pos="927" w:val="left" w:leader="none"/>
        </w:tabs>
        <w:spacing w:line="275" w:lineRule="exact" w:before="0" w:after="0"/>
        <w:ind w:left="927" w:right="0" w:hanging="360"/>
        <w:jc w:val="both"/>
        <w:rPr>
          <w:sz w:val="24"/>
        </w:rPr>
      </w:pPr>
      <w:r>
        <w:rPr>
          <w:sz w:val="24"/>
        </w:rPr>
        <w:t>Data</w:t>
      </w:r>
      <w:r>
        <w:rPr>
          <w:spacing w:val="-2"/>
          <w:sz w:val="24"/>
        </w:rPr>
        <w:t> Khusus</w:t>
      </w:r>
    </w:p>
    <w:p>
      <w:pPr>
        <w:pStyle w:val="Heading2"/>
        <w:numPr>
          <w:ilvl w:val="1"/>
          <w:numId w:val="1"/>
        </w:numPr>
        <w:tabs>
          <w:tab w:pos="1287" w:val="left" w:leader="none"/>
        </w:tabs>
        <w:spacing w:line="240" w:lineRule="auto" w:before="139" w:after="0"/>
        <w:ind w:left="1287" w:right="137" w:hanging="360"/>
        <w:jc w:val="left"/>
      </w:pPr>
      <w:r>
        <w:rPr/>
        <w:t>Kepatuhan pengobatan pasien TB Paru sebelum pelaksanaan strategi DOTS berbasis kader.</w:t>
      </w:r>
    </w:p>
    <w:p>
      <w:pPr>
        <w:pStyle w:val="BodyText"/>
        <w:jc w:val="left"/>
        <w:rPr>
          <w:b/>
        </w:rPr>
      </w:pPr>
    </w:p>
    <w:p>
      <w:pPr>
        <w:pStyle w:val="BodyText"/>
        <w:ind w:left="1287"/>
        <w:jc w:val="left"/>
      </w:pPr>
      <w:r>
        <w:rPr/>
        <w:t>Tabel</w:t>
      </w:r>
      <w:r>
        <w:rPr>
          <w:spacing w:val="40"/>
        </w:rPr>
        <w:t> </w:t>
      </w:r>
      <w:r>
        <w:rPr/>
        <w:t>2.</w:t>
      </w:r>
      <w:r>
        <w:rPr>
          <w:spacing w:val="40"/>
        </w:rPr>
        <w:t> </w:t>
      </w:r>
      <w:r>
        <w:rPr/>
        <w:t>Kepatuhan</w:t>
      </w:r>
      <w:r>
        <w:rPr>
          <w:spacing w:val="40"/>
        </w:rPr>
        <w:t> </w:t>
      </w:r>
      <w:r>
        <w:rPr/>
        <w:t>Pengobatan</w:t>
      </w:r>
      <w:r>
        <w:rPr>
          <w:spacing w:val="40"/>
        </w:rPr>
        <w:t> </w:t>
      </w:r>
      <w:r>
        <w:rPr/>
        <w:t>Pasien</w:t>
      </w:r>
      <w:r>
        <w:rPr>
          <w:spacing w:val="40"/>
        </w:rPr>
        <w:t> </w:t>
      </w:r>
      <w:r>
        <w:rPr/>
        <w:t>TB</w:t>
      </w:r>
      <w:r>
        <w:rPr>
          <w:spacing w:val="40"/>
        </w:rPr>
        <w:t> </w:t>
      </w:r>
      <w:r>
        <w:rPr/>
        <w:t>Paru</w:t>
      </w:r>
      <w:r>
        <w:rPr>
          <w:spacing w:val="40"/>
        </w:rPr>
        <w:t> </w:t>
      </w:r>
      <w:r>
        <w:rPr/>
        <w:t>Sebelum</w:t>
      </w:r>
      <w:r>
        <w:rPr>
          <w:spacing w:val="40"/>
        </w:rPr>
        <w:t> </w:t>
      </w:r>
      <w:r>
        <w:rPr/>
        <w:t>Pelaksanaan Strategi DOTS Berbasis Kader</w:t>
      </w:r>
    </w:p>
    <w:p>
      <w:pPr>
        <w:pStyle w:val="BodyText"/>
        <w:spacing w:before="52"/>
        <w:jc w:val="left"/>
        <w:rPr>
          <w:sz w:val="20"/>
        </w:rPr>
      </w:pPr>
    </w:p>
    <w:tbl>
      <w:tblPr>
        <w:tblW w:w="0" w:type="auto"/>
        <w:jc w:val="left"/>
        <w:tblInd w:w="1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0"/>
        <w:gridCol w:w="993"/>
        <w:gridCol w:w="1326"/>
        <w:gridCol w:w="2146"/>
      </w:tblGrid>
      <w:tr>
        <w:trPr>
          <w:trHeight w:val="275" w:hRule="atLeast"/>
        </w:trPr>
        <w:tc>
          <w:tcPr>
            <w:tcW w:w="2730" w:type="dxa"/>
            <w:tcBorders>
              <w:top w:val="single" w:sz="4" w:space="0" w:color="000000"/>
              <w:bottom w:val="single" w:sz="4" w:space="0" w:color="000000"/>
            </w:tcBorders>
          </w:tcPr>
          <w:p>
            <w:pPr>
              <w:pStyle w:val="TableParagraph"/>
              <w:ind w:left="1327"/>
              <w:rPr>
                <w:sz w:val="24"/>
              </w:rPr>
            </w:pPr>
            <w:r>
              <w:rPr>
                <w:spacing w:val="-2"/>
                <w:sz w:val="24"/>
              </w:rPr>
              <w:t>Uraian</w:t>
            </w:r>
          </w:p>
        </w:tc>
        <w:tc>
          <w:tcPr>
            <w:tcW w:w="993" w:type="dxa"/>
            <w:tcBorders>
              <w:top w:val="single" w:sz="4" w:space="0" w:color="000000"/>
              <w:bottom w:val="single" w:sz="4" w:space="0" w:color="000000"/>
            </w:tcBorders>
          </w:tcPr>
          <w:p>
            <w:pPr>
              <w:pStyle w:val="TableParagraph"/>
              <w:spacing w:line="240" w:lineRule="auto"/>
              <w:rPr>
                <w:sz w:val="20"/>
              </w:rPr>
            </w:pPr>
          </w:p>
        </w:tc>
        <w:tc>
          <w:tcPr>
            <w:tcW w:w="1326" w:type="dxa"/>
            <w:tcBorders>
              <w:top w:val="single" w:sz="4" w:space="0" w:color="000000"/>
              <w:bottom w:val="single" w:sz="4" w:space="0" w:color="000000"/>
            </w:tcBorders>
          </w:tcPr>
          <w:p>
            <w:pPr>
              <w:pStyle w:val="TableParagraph"/>
              <w:ind w:left="76"/>
              <w:rPr>
                <w:sz w:val="24"/>
              </w:rPr>
            </w:pPr>
            <w:r>
              <w:rPr>
                <w:spacing w:val="-2"/>
                <w:sz w:val="24"/>
              </w:rPr>
              <w:t>Frekuensi</w:t>
            </w:r>
          </w:p>
        </w:tc>
        <w:tc>
          <w:tcPr>
            <w:tcW w:w="2146" w:type="dxa"/>
            <w:tcBorders>
              <w:top w:val="single" w:sz="4" w:space="0" w:color="000000"/>
              <w:bottom w:val="single" w:sz="4" w:space="0" w:color="000000"/>
            </w:tcBorders>
          </w:tcPr>
          <w:p>
            <w:pPr>
              <w:pStyle w:val="TableParagraph"/>
              <w:ind w:left="485"/>
              <w:rPr>
                <w:sz w:val="24"/>
              </w:rPr>
            </w:pPr>
            <w:r>
              <w:rPr>
                <w:spacing w:val="-2"/>
                <w:sz w:val="24"/>
              </w:rPr>
              <w:t>Presentase(%)</w:t>
            </w:r>
          </w:p>
        </w:tc>
      </w:tr>
      <w:tr>
        <w:trPr>
          <w:trHeight w:val="556" w:hRule="atLeast"/>
        </w:trPr>
        <w:tc>
          <w:tcPr>
            <w:tcW w:w="2730" w:type="dxa"/>
            <w:tcBorders>
              <w:top w:val="single" w:sz="4" w:space="0" w:color="000000"/>
            </w:tcBorders>
          </w:tcPr>
          <w:p>
            <w:pPr>
              <w:pStyle w:val="TableParagraph"/>
              <w:spacing w:line="276" w:lineRule="exact"/>
              <w:ind w:left="115" w:right="670"/>
              <w:rPr>
                <w:sz w:val="24"/>
              </w:rPr>
            </w:pPr>
            <w:r>
              <w:rPr>
                <w:sz w:val="24"/>
              </w:rPr>
              <w:t>Kepatuhan</w:t>
            </w:r>
            <w:r>
              <w:rPr>
                <w:spacing w:val="-15"/>
                <w:sz w:val="24"/>
              </w:rPr>
              <w:t> </w:t>
            </w:r>
            <w:r>
              <w:rPr>
                <w:sz w:val="24"/>
              </w:rPr>
              <w:t>Sebelum </w:t>
            </w:r>
            <w:r>
              <w:rPr>
                <w:spacing w:val="-2"/>
                <w:sz w:val="24"/>
              </w:rPr>
              <w:t>Rendah</w:t>
            </w:r>
          </w:p>
        </w:tc>
        <w:tc>
          <w:tcPr>
            <w:tcW w:w="993" w:type="dxa"/>
            <w:tcBorders>
              <w:top w:val="single" w:sz="4" w:space="0" w:color="000000"/>
            </w:tcBorders>
          </w:tcPr>
          <w:p>
            <w:pPr>
              <w:pStyle w:val="TableParagraph"/>
              <w:spacing w:line="261" w:lineRule="exact" w:before="275"/>
              <w:ind w:right="74"/>
              <w:jc w:val="right"/>
              <w:rPr>
                <w:sz w:val="24"/>
              </w:rPr>
            </w:pPr>
            <w:r>
              <w:rPr>
                <w:spacing w:val="-5"/>
                <w:sz w:val="24"/>
              </w:rPr>
              <w:t>19</w:t>
            </w:r>
          </w:p>
        </w:tc>
        <w:tc>
          <w:tcPr>
            <w:tcW w:w="1326" w:type="dxa"/>
            <w:tcBorders>
              <w:top w:val="single" w:sz="4" w:space="0" w:color="000000"/>
            </w:tcBorders>
          </w:tcPr>
          <w:p>
            <w:pPr>
              <w:pStyle w:val="TableParagraph"/>
              <w:spacing w:line="240" w:lineRule="auto"/>
              <w:rPr>
                <w:sz w:val="24"/>
              </w:rPr>
            </w:pPr>
          </w:p>
        </w:tc>
        <w:tc>
          <w:tcPr>
            <w:tcW w:w="2146" w:type="dxa"/>
            <w:tcBorders>
              <w:top w:val="single" w:sz="4" w:space="0" w:color="000000"/>
            </w:tcBorders>
          </w:tcPr>
          <w:p>
            <w:pPr>
              <w:pStyle w:val="TableParagraph"/>
              <w:spacing w:line="261" w:lineRule="exact" w:before="275"/>
              <w:ind w:left="305"/>
              <w:rPr>
                <w:sz w:val="24"/>
              </w:rPr>
            </w:pPr>
            <w:r>
              <w:rPr>
                <w:spacing w:val="-4"/>
                <w:sz w:val="24"/>
              </w:rPr>
              <w:t>54.3</w:t>
            </w:r>
          </w:p>
        </w:tc>
      </w:tr>
      <w:tr>
        <w:trPr>
          <w:trHeight w:val="275" w:hRule="atLeast"/>
        </w:trPr>
        <w:tc>
          <w:tcPr>
            <w:tcW w:w="2730" w:type="dxa"/>
          </w:tcPr>
          <w:p>
            <w:pPr>
              <w:pStyle w:val="TableParagraph"/>
              <w:ind w:left="115"/>
              <w:rPr>
                <w:sz w:val="24"/>
              </w:rPr>
            </w:pPr>
            <w:r>
              <w:rPr>
                <w:spacing w:val="-2"/>
                <w:sz w:val="24"/>
              </w:rPr>
              <w:t>Sedang</w:t>
            </w:r>
          </w:p>
        </w:tc>
        <w:tc>
          <w:tcPr>
            <w:tcW w:w="993" w:type="dxa"/>
          </w:tcPr>
          <w:p>
            <w:pPr>
              <w:pStyle w:val="TableParagraph"/>
              <w:ind w:right="74"/>
              <w:jc w:val="right"/>
              <w:rPr>
                <w:sz w:val="24"/>
              </w:rPr>
            </w:pPr>
            <w:r>
              <w:rPr>
                <w:spacing w:val="-5"/>
                <w:sz w:val="24"/>
              </w:rPr>
              <w:t>11</w:t>
            </w:r>
          </w:p>
        </w:tc>
        <w:tc>
          <w:tcPr>
            <w:tcW w:w="1326" w:type="dxa"/>
          </w:tcPr>
          <w:p>
            <w:pPr>
              <w:pStyle w:val="TableParagraph"/>
              <w:spacing w:line="240" w:lineRule="auto"/>
              <w:rPr>
                <w:sz w:val="20"/>
              </w:rPr>
            </w:pPr>
          </w:p>
        </w:tc>
        <w:tc>
          <w:tcPr>
            <w:tcW w:w="2146" w:type="dxa"/>
          </w:tcPr>
          <w:p>
            <w:pPr>
              <w:pStyle w:val="TableParagraph"/>
              <w:ind w:left="305"/>
              <w:rPr>
                <w:sz w:val="24"/>
              </w:rPr>
            </w:pPr>
            <w:r>
              <w:rPr>
                <w:spacing w:val="-4"/>
                <w:sz w:val="24"/>
              </w:rPr>
              <w:t>31.4</w:t>
            </w:r>
          </w:p>
        </w:tc>
      </w:tr>
      <w:tr>
        <w:trPr>
          <w:trHeight w:val="271" w:hRule="atLeast"/>
        </w:trPr>
        <w:tc>
          <w:tcPr>
            <w:tcW w:w="2730" w:type="dxa"/>
            <w:tcBorders>
              <w:bottom w:val="single" w:sz="4" w:space="0" w:color="000000"/>
            </w:tcBorders>
          </w:tcPr>
          <w:p>
            <w:pPr>
              <w:pStyle w:val="TableParagraph"/>
              <w:spacing w:line="252" w:lineRule="exact"/>
              <w:ind w:left="115"/>
              <w:rPr>
                <w:sz w:val="24"/>
              </w:rPr>
            </w:pPr>
            <w:r>
              <w:rPr>
                <w:spacing w:val="-2"/>
                <w:sz w:val="24"/>
              </w:rPr>
              <w:t>Tinggi</w:t>
            </w:r>
          </w:p>
        </w:tc>
        <w:tc>
          <w:tcPr>
            <w:tcW w:w="993" w:type="dxa"/>
            <w:tcBorders>
              <w:bottom w:val="single" w:sz="4" w:space="0" w:color="000000"/>
            </w:tcBorders>
          </w:tcPr>
          <w:p>
            <w:pPr>
              <w:pStyle w:val="TableParagraph"/>
              <w:spacing w:line="252" w:lineRule="exact"/>
              <w:ind w:right="194"/>
              <w:jc w:val="right"/>
              <w:rPr>
                <w:sz w:val="24"/>
              </w:rPr>
            </w:pPr>
            <w:r>
              <w:rPr>
                <w:spacing w:val="-10"/>
                <w:sz w:val="24"/>
              </w:rPr>
              <w:t>5</w:t>
            </w:r>
          </w:p>
        </w:tc>
        <w:tc>
          <w:tcPr>
            <w:tcW w:w="1326" w:type="dxa"/>
            <w:tcBorders>
              <w:bottom w:val="single" w:sz="4" w:space="0" w:color="000000"/>
            </w:tcBorders>
          </w:tcPr>
          <w:p>
            <w:pPr>
              <w:pStyle w:val="TableParagraph"/>
              <w:spacing w:line="240" w:lineRule="auto"/>
              <w:rPr>
                <w:sz w:val="20"/>
              </w:rPr>
            </w:pPr>
          </w:p>
        </w:tc>
        <w:tc>
          <w:tcPr>
            <w:tcW w:w="2146" w:type="dxa"/>
            <w:tcBorders>
              <w:bottom w:val="single" w:sz="4" w:space="0" w:color="000000"/>
            </w:tcBorders>
          </w:tcPr>
          <w:p>
            <w:pPr>
              <w:pStyle w:val="TableParagraph"/>
              <w:spacing w:line="252" w:lineRule="exact"/>
              <w:ind w:left="305"/>
              <w:rPr>
                <w:sz w:val="24"/>
              </w:rPr>
            </w:pPr>
            <w:r>
              <w:rPr>
                <w:spacing w:val="-4"/>
                <w:sz w:val="24"/>
              </w:rPr>
              <w:t>14.3</w:t>
            </w:r>
          </w:p>
        </w:tc>
      </w:tr>
      <w:tr>
        <w:trPr>
          <w:trHeight w:val="275" w:hRule="atLeast"/>
        </w:trPr>
        <w:tc>
          <w:tcPr>
            <w:tcW w:w="2730" w:type="dxa"/>
            <w:tcBorders>
              <w:top w:val="single" w:sz="4" w:space="0" w:color="000000"/>
              <w:bottom w:val="single" w:sz="4" w:space="0" w:color="000000"/>
            </w:tcBorders>
          </w:tcPr>
          <w:p>
            <w:pPr>
              <w:pStyle w:val="TableParagraph"/>
              <w:ind w:left="115"/>
              <w:rPr>
                <w:sz w:val="24"/>
              </w:rPr>
            </w:pPr>
            <w:r>
              <w:rPr>
                <w:spacing w:val="-2"/>
                <w:sz w:val="24"/>
              </w:rPr>
              <w:t>Total</w:t>
            </w:r>
          </w:p>
        </w:tc>
        <w:tc>
          <w:tcPr>
            <w:tcW w:w="993" w:type="dxa"/>
            <w:tcBorders>
              <w:top w:val="single" w:sz="4" w:space="0" w:color="000000"/>
              <w:bottom w:val="single" w:sz="4" w:space="0" w:color="000000"/>
            </w:tcBorders>
          </w:tcPr>
          <w:p>
            <w:pPr>
              <w:pStyle w:val="TableParagraph"/>
              <w:ind w:right="74"/>
              <w:jc w:val="right"/>
              <w:rPr>
                <w:sz w:val="24"/>
              </w:rPr>
            </w:pPr>
            <w:r>
              <w:rPr>
                <w:spacing w:val="-5"/>
                <w:sz w:val="24"/>
              </w:rPr>
              <w:t>35</w:t>
            </w:r>
          </w:p>
        </w:tc>
        <w:tc>
          <w:tcPr>
            <w:tcW w:w="1326" w:type="dxa"/>
            <w:tcBorders>
              <w:top w:val="single" w:sz="4" w:space="0" w:color="000000"/>
              <w:bottom w:val="single" w:sz="4" w:space="0" w:color="000000"/>
            </w:tcBorders>
          </w:tcPr>
          <w:p>
            <w:pPr>
              <w:pStyle w:val="TableParagraph"/>
              <w:spacing w:line="240" w:lineRule="auto"/>
              <w:rPr>
                <w:sz w:val="20"/>
              </w:rPr>
            </w:pPr>
          </w:p>
        </w:tc>
        <w:tc>
          <w:tcPr>
            <w:tcW w:w="2146" w:type="dxa"/>
            <w:tcBorders>
              <w:top w:val="single" w:sz="4" w:space="0" w:color="000000"/>
              <w:bottom w:val="single" w:sz="4" w:space="0" w:color="000000"/>
            </w:tcBorders>
          </w:tcPr>
          <w:p>
            <w:pPr>
              <w:pStyle w:val="TableParagraph"/>
              <w:ind w:left="305"/>
              <w:rPr>
                <w:sz w:val="24"/>
              </w:rPr>
            </w:pPr>
            <w:r>
              <w:rPr>
                <w:spacing w:val="-5"/>
                <w:sz w:val="24"/>
              </w:rPr>
              <w:t>100</w:t>
            </w:r>
          </w:p>
        </w:tc>
      </w:tr>
    </w:tbl>
    <w:p>
      <w:pPr>
        <w:pStyle w:val="BodyText"/>
        <w:spacing w:before="37"/>
        <w:jc w:val="left"/>
      </w:pPr>
    </w:p>
    <w:p>
      <w:pPr>
        <w:pStyle w:val="BodyText"/>
        <w:spacing w:line="276" w:lineRule="auto"/>
        <w:ind w:left="1287" w:right="137" w:firstLine="720"/>
      </w:pPr>
      <w:r>
        <w:rPr/>
        <w:t>Berdasarkan Tabel 2 didapatkan data kepatuhan pengobatan pasien TB Paru sebelum pelaksanaan strategi DOTS berbasis kader yang menunjukkan</w:t>
      </w:r>
      <w:r>
        <w:rPr>
          <w:spacing w:val="-1"/>
        </w:rPr>
        <w:t> </w:t>
      </w:r>
      <w:r>
        <w:rPr/>
        <w:t>bahwa</w:t>
      </w:r>
      <w:r>
        <w:rPr>
          <w:spacing w:val="-1"/>
        </w:rPr>
        <w:t> </w:t>
      </w:r>
      <w:r>
        <w:rPr/>
        <w:t>sebagian</w:t>
      </w:r>
      <w:r>
        <w:rPr>
          <w:spacing w:val="-1"/>
        </w:rPr>
        <w:t> </w:t>
      </w:r>
      <w:r>
        <w:rPr/>
        <w:t>besar</w:t>
      </w:r>
      <w:r>
        <w:rPr>
          <w:spacing w:val="-1"/>
        </w:rPr>
        <w:t> </w:t>
      </w:r>
      <w:r>
        <w:rPr/>
        <w:t>responden</w:t>
      </w:r>
      <w:r>
        <w:rPr>
          <w:spacing w:val="-1"/>
        </w:rPr>
        <w:t> </w:t>
      </w:r>
      <w:r>
        <w:rPr/>
        <w:t>memiliki kepatuhan</w:t>
      </w:r>
      <w:r>
        <w:rPr>
          <w:spacing w:val="-1"/>
        </w:rPr>
        <w:t> </w:t>
      </w:r>
      <w:r>
        <w:rPr/>
        <w:t>rendah yakni sebanyak 19 responden (54,3%).</w:t>
      </w:r>
    </w:p>
    <w:p>
      <w:pPr>
        <w:pStyle w:val="BodyText"/>
        <w:jc w:val="left"/>
      </w:pPr>
    </w:p>
    <w:p>
      <w:pPr>
        <w:pStyle w:val="Heading2"/>
        <w:numPr>
          <w:ilvl w:val="1"/>
          <w:numId w:val="1"/>
        </w:numPr>
        <w:tabs>
          <w:tab w:pos="1287" w:val="left" w:leader="none"/>
        </w:tabs>
        <w:spacing w:line="240" w:lineRule="auto" w:before="0" w:after="0"/>
        <w:ind w:left="1287" w:right="136" w:hanging="360"/>
        <w:jc w:val="left"/>
      </w:pPr>
      <w:r>
        <w:rPr/>
        <w:t>Kepatuhan pengobatan pasien TB</w:t>
      </w:r>
      <w:r>
        <w:rPr>
          <w:spacing w:val="28"/>
        </w:rPr>
        <w:t> </w:t>
      </w:r>
      <w:r>
        <w:rPr/>
        <w:t>Paru setelah</w:t>
      </w:r>
      <w:r>
        <w:rPr>
          <w:spacing w:val="28"/>
        </w:rPr>
        <w:t> </w:t>
      </w:r>
      <w:r>
        <w:rPr/>
        <w:t>pelaksanaan strategi DOTS berbasis kader lansia</w:t>
      </w:r>
    </w:p>
    <w:p>
      <w:pPr>
        <w:pStyle w:val="BodyText"/>
        <w:jc w:val="left"/>
        <w:rPr>
          <w:b/>
        </w:rPr>
      </w:pPr>
    </w:p>
    <w:p>
      <w:pPr>
        <w:pStyle w:val="BodyText"/>
        <w:ind w:left="1287"/>
        <w:jc w:val="left"/>
      </w:pPr>
      <w:r>
        <w:rPr/>
        <w:t>Tabel</w:t>
      </w:r>
      <w:r>
        <w:rPr>
          <w:spacing w:val="40"/>
        </w:rPr>
        <w:t> </w:t>
      </w:r>
      <w:r>
        <w:rPr/>
        <w:t>3.</w:t>
      </w:r>
      <w:r>
        <w:rPr>
          <w:spacing w:val="40"/>
        </w:rPr>
        <w:t> </w:t>
      </w:r>
      <w:r>
        <w:rPr/>
        <w:t>Kepatuhan</w:t>
      </w:r>
      <w:r>
        <w:rPr>
          <w:spacing w:val="40"/>
        </w:rPr>
        <w:t> </w:t>
      </w:r>
      <w:r>
        <w:rPr/>
        <w:t>Pengobatan</w:t>
      </w:r>
      <w:r>
        <w:rPr>
          <w:spacing w:val="40"/>
        </w:rPr>
        <w:t> </w:t>
      </w:r>
      <w:r>
        <w:rPr/>
        <w:t>Pasien</w:t>
      </w:r>
      <w:r>
        <w:rPr>
          <w:spacing w:val="40"/>
        </w:rPr>
        <w:t> </w:t>
      </w:r>
      <w:r>
        <w:rPr/>
        <w:t>TB</w:t>
      </w:r>
      <w:r>
        <w:rPr>
          <w:spacing w:val="40"/>
        </w:rPr>
        <w:t> </w:t>
      </w:r>
      <w:r>
        <w:rPr/>
        <w:t>Paru</w:t>
      </w:r>
      <w:r>
        <w:rPr>
          <w:spacing w:val="40"/>
        </w:rPr>
        <w:t> </w:t>
      </w:r>
      <w:r>
        <w:rPr/>
        <w:t>Setelah</w:t>
      </w:r>
      <w:r>
        <w:rPr>
          <w:spacing w:val="40"/>
        </w:rPr>
        <w:t> </w:t>
      </w:r>
      <w:r>
        <w:rPr/>
        <w:t>Pelaksanaan</w:t>
      </w:r>
      <w:r>
        <w:rPr>
          <w:spacing w:val="40"/>
        </w:rPr>
        <w:t> </w:t>
      </w:r>
      <w:r>
        <w:rPr/>
        <w:t>Strategi DOTS Berbasis Kader</w:t>
      </w:r>
    </w:p>
    <w:p>
      <w:pPr>
        <w:pStyle w:val="BodyText"/>
        <w:spacing w:before="23"/>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1918716</wp:posOffset>
                </wp:positionH>
                <wp:positionV relativeFrom="paragraph">
                  <wp:posOffset>176322</wp:posOffset>
                </wp:positionV>
                <wp:extent cx="4564380"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4564380" cy="6350"/>
                        </a:xfrm>
                        <a:custGeom>
                          <a:avLst/>
                          <a:gdLst/>
                          <a:ahLst/>
                          <a:cxnLst/>
                          <a:rect l="l" t="t" r="r" b="b"/>
                          <a:pathLst>
                            <a:path w="4564380" h="6350">
                              <a:moveTo>
                                <a:pt x="4564380" y="0"/>
                              </a:moveTo>
                              <a:lnTo>
                                <a:pt x="3332975" y="0"/>
                              </a:lnTo>
                              <a:lnTo>
                                <a:pt x="0" y="0"/>
                              </a:lnTo>
                              <a:lnTo>
                                <a:pt x="0" y="6096"/>
                              </a:lnTo>
                              <a:lnTo>
                                <a:pt x="3332975" y="6096"/>
                              </a:lnTo>
                              <a:lnTo>
                                <a:pt x="4564380" y="6096"/>
                              </a:lnTo>
                              <a:lnTo>
                                <a:pt x="45643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51.080002pt;margin-top:13.883626pt;width:359.4pt;height:.5pt;mso-position-horizontal-relative:page;mso-position-vertical-relative:paragraph;z-index:-15728640;mso-wrap-distance-left:0;mso-wrap-distance-right:0" id="docshape1" coordorigin="3022,278" coordsize="7188,10" path="m10210,278l8270,278,3022,278,3022,287,8270,287,10210,287,10210,278xe" filled="true" fillcolor="#000000" stroked="false">
                <v:path arrowok="t"/>
                <v:fill type="solid"/>
                <w10:wrap type="topAndBottom"/>
              </v:shape>
            </w:pict>
          </mc:Fallback>
        </mc:AlternateContent>
      </w:r>
    </w:p>
    <w:p>
      <w:pPr>
        <w:pStyle w:val="BodyText"/>
        <w:tabs>
          <w:tab w:pos="5113" w:val="left" w:leader="none"/>
          <w:tab w:pos="6848" w:val="left" w:leader="none"/>
        </w:tabs>
        <w:spacing w:after="5"/>
        <w:ind w:left="2641"/>
        <w:jc w:val="left"/>
      </w:pPr>
      <w:r>
        <w:rPr>
          <w:spacing w:val="-2"/>
        </w:rPr>
        <w:t>Uraian</w:t>
      </w:r>
      <w:r>
        <w:rPr/>
        <w:tab/>
      </w:r>
      <w:r>
        <w:rPr>
          <w:spacing w:val="-2"/>
        </w:rPr>
        <w:t>Frekuensi</w:t>
      </w:r>
      <w:r>
        <w:rPr/>
        <w:tab/>
      </w:r>
      <w:r>
        <w:rPr>
          <w:spacing w:val="-2"/>
        </w:rPr>
        <w:t>Presentase(%)</w:t>
      </w:r>
    </w:p>
    <w:tbl>
      <w:tblPr>
        <w:tblW w:w="0" w:type="auto"/>
        <w:jc w:val="left"/>
        <w:tblInd w:w="1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0"/>
        <w:gridCol w:w="1770"/>
        <w:gridCol w:w="2693"/>
      </w:tblGrid>
      <w:tr>
        <w:trPr>
          <w:trHeight w:val="282" w:hRule="atLeast"/>
        </w:trPr>
        <w:tc>
          <w:tcPr>
            <w:tcW w:w="2730" w:type="dxa"/>
            <w:tcBorders>
              <w:top w:val="single" w:sz="4" w:space="0" w:color="000000"/>
            </w:tcBorders>
          </w:tcPr>
          <w:p>
            <w:pPr>
              <w:pStyle w:val="TableParagraph"/>
              <w:spacing w:line="261" w:lineRule="exact" w:before="1"/>
              <w:ind w:left="115"/>
              <w:rPr>
                <w:sz w:val="24"/>
              </w:rPr>
            </w:pPr>
            <w:r>
              <w:rPr>
                <w:sz w:val="24"/>
              </w:rPr>
              <w:t>Kepatuhan</w:t>
            </w:r>
            <w:r>
              <w:rPr>
                <w:spacing w:val="-3"/>
                <w:sz w:val="24"/>
              </w:rPr>
              <w:t> </w:t>
            </w:r>
            <w:r>
              <w:rPr>
                <w:spacing w:val="-2"/>
                <w:sz w:val="24"/>
              </w:rPr>
              <w:t>Sebelum</w:t>
            </w:r>
          </w:p>
        </w:tc>
        <w:tc>
          <w:tcPr>
            <w:tcW w:w="4463" w:type="dxa"/>
            <w:gridSpan w:val="2"/>
            <w:tcBorders>
              <w:top w:val="single" w:sz="4" w:space="0" w:color="000000"/>
            </w:tcBorders>
          </w:tcPr>
          <w:p>
            <w:pPr>
              <w:pStyle w:val="TableParagraph"/>
              <w:spacing w:line="240" w:lineRule="auto"/>
              <w:rPr>
                <w:sz w:val="20"/>
              </w:rPr>
            </w:pPr>
          </w:p>
        </w:tc>
      </w:tr>
      <w:tr>
        <w:trPr>
          <w:trHeight w:val="275" w:hRule="atLeast"/>
        </w:trPr>
        <w:tc>
          <w:tcPr>
            <w:tcW w:w="2730" w:type="dxa"/>
          </w:tcPr>
          <w:p>
            <w:pPr>
              <w:pStyle w:val="TableParagraph"/>
              <w:ind w:left="115"/>
              <w:rPr>
                <w:sz w:val="24"/>
              </w:rPr>
            </w:pPr>
            <w:r>
              <w:rPr>
                <w:spacing w:val="-2"/>
                <w:sz w:val="24"/>
              </w:rPr>
              <w:t>Rendah</w:t>
            </w:r>
          </w:p>
        </w:tc>
        <w:tc>
          <w:tcPr>
            <w:tcW w:w="1770" w:type="dxa"/>
          </w:tcPr>
          <w:p>
            <w:pPr>
              <w:pStyle w:val="TableParagraph"/>
              <w:ind w:left="678"/>
              <w:rPr>
                <w:sz w:val="24"/>
              </w:rPr>
            </w:pPr>
            <w:r>
              <w:rPr>
                <w:spacing w:val="-5"/>
                <w:sz w:val="24"/>
              </w:rPr>
              <w:t>19</w:t>
            </w:r>
          </w:p>
        </w:tc>
        <w:tc>
          <w:tcPr>
            <w:tcW w:w="2693" w:type="dxa"/>
          </w:tcPr>
          <w:p>
            <w:pPr>
              <w:pStyle w:val="TableParagraph"/>
              <w:ind w:left="854"/>
              <w:rPr>
                <w:sz w:val="24"/>
              </w:rPr>
            </w:pPr>
            <w:r>
              <w:rPr>
                <w:spacing w:val="-4"/>
                <w:sz w:val="24"/>
              </w:rPr>
              <w:t>54.3</w:t>
            </w:r>
          </w:p>
        </w:tc>
      </w:tr>
      <w:tr>
        <w:trPr>
          <w:trHeight w:val="275" w:hRule="atLeast"/>
        </w:trPr>
        <w:tc>
          <w:tcPr>
            <w:tcW w:w="2730" w:type="dxa"/>
          </w:tcPr>
          <w:p>
            <w:pPr>
              <w:pStyle w:val="TableParagraph"/>
              <w:ind w:left="115"/>
              <w:rPr>
                <w:sz w:val="24"/>
              </w:rPr>
            </w:pPr>
            <w:r>
              <w:rPr>
                <w:spacing w:val="-2"/>
                <w:sz w:val="24"/>
              </w:rPr>
              <w:t>Sedang</w:t>
            </w:r>
          </w:p>
        </w:tc>
        <w:tc>
          <w:tcPr>
            <w:tcW w:w="1770" w:type="dxa"/>
          </w:tcPr>
          <w:p>
            <w:pPr>
              <w:pStyle w:val="TableParagraph"/>
              <w:ind w:left="678"/>
              <w:rPr>
                <w:sz w:val="24"/>
              </w:rPr>
            </w:pPr>
            <w:r>
              <w:rPr>
                <w:spacing w:val="-5"/>
                <w:sz w:val="24"/>
              </w:rPr>
              <w:t>11</w:t>
            </w:r>
          </w:p>
        </w:tc>
        <w:tc>
          <w:tcPr>
            <w:tcW w:w="2693" w:type="dxa"/>
          </w:tcPr>
          <w:p>
            <w:pPr>
              <w:pStyle w:val="TableParagraph"/>
              <w:ind w:left="854"/>
              <w:rPr>
                <w:sz w:val="24"/>
              </w:rPr>
            </w:pPr>
            <w:r>
              <w:rPr>
                <w:spacing w:val="-4"/>
                <w:sz w:val="24"/>
              </w:rPr>
              <w:t>31.4</w:t>
            </w:r>
          </w:p>
        </w:tc>
      </w:tr>
      <w:tr>
        <w:trPr>
          <w:trHeight w:val="271" w:hRule="atLeast"/>
        </w:trPr>
        <w:tc>
          <w:tcPr>
            <w:tcW w:w="2730" w:type="dxa"/>
            <w:tcBorders>
              <w:bottom w:val="single" w:sz="4" w:space="0" w:color="000000"/>
            </w:tcBorders>
          </w:tcPr>
          <w:p>
            <w:pPr>
              <w:pStyle w:val="TableParagraph"/>
              <w:spacing w:line="252" w:lineRule="exact"/>
              <w:ind w:left="115"/>
              <w:rPr>
                <w:sz w:val="24"/>
              </w:rPr>
            </w:pPr>
            <w:r>
              <w:rPr>
                <w:spacing w:val="-2"/>
                <w:sz w:val="24"/>
              </w:rPr>
              <w:t>Tinggi</w:t>
            </w:r>
          </w:p>
        </w:tc>
        <w:tc>
          <w:tcPr>
            <w:tcW w:w="1770" w:type="dxa"/>
            <w:tcBorders>
              <w:bottom w:val="single" w:sz="4" w:space="0" w:color="000000"/>
            </w:tcBorders>
          </w:tcPr>
          <w:p>
            <w:pPr>
              <w:pStyle w:val="TableParagraph"/>
              <w:spacing w:line="252" w:lineRule="exact"/>
              <w:ind w:left="678"/>
              <w:rPr>
                <w:sz w:val="24"/>
              </w:rPr>
            </w:pPr>
            <w:r>
              <w:rPr>
                <w:spacing w:val="-10"/>
                <w:sz w:val="24"/>
              </w:rPr>
              <w:t>5</w:t>
            </w:r>
          </w:p>
        </w:tc>
        <w:tc>
          <w:tcPr>
            <w:tcW w:w="2693" w:type="dxa"/>
            <w:tcBorders>
              <w:bottom w:val="single" w:sz="4" w:space="0" w:color="000000"/>
            </w:tcBorders>
          </w:tcPr>
          <w:p>
            <w:pPr>
              <w:pStyle w:val="TableParagraph"/>
              <w:spacing w:line="252" w:lineRule="exact"/>
              <w:ind w:left="854"/>
              <w:rPr>
                <w:sz w:val="24"/>
              </w:rPr>
            </w:pPr>
            <w:r>
              <w:rPr>
                <w:spacing w:val="-4"/>
                <w:sz w:val="24"/>
              </w:rPr>
              <w:t>14.3</w:t>
            </w:r>
          </w:p>
        </w:tc>
      </w:tr>
      <w:tr>
        <w:trPr>
          <w:trHeight w:val="275" w:hRule="atLeast"/>
        </w:trPr>
        <w:tc>
          <w:tcPr>
            <w:tcW w:w="2730" w:type="dxa"/>
            <w:tcBorders>
              <w:top w:val="single" w:sz="4" w:space="0" w:color="000000"/>
              <w:bottom w:val="single" w:sz="4" w:space="0" w:color="000000"/>
            </w:tcBorders>
          </w:tcPr>
          <w:p>
            <w:pPr>
              <w:pStyle w:val="TableParagraph"/>
              <w:ind w:left="115"/>
              <w:rPr>
                <w:sz w:val="24"/>
              </w:rPr>
            </w:pPr>
            <w:r>
              <w:rPr>
                <w:spacing w:val="-2"/>
                <w:sz w:val="24"/>
              </w:rPr>
              <w:t>Total</w:t>
            </w:r>
          </w:p>
        </w:tc>
        <w:tc>
          <w:tcPr>
            <w:tcW w:w="1770" w:type="dxa"/>
            <w:tcBorders>
              <w:top w:val="single" w:sz="4" w:space="0" w:color="000000"/>
              <w:bottom w:val="single" w:sz="4" w:space="0" w:color="000000"/>
            </w:tcBorders>
          </w:tcPr>
          <w:p>
            <w:pPr>
              <w:pStyle w:val="TableParagraph"/>
              <w:ind w:left="678"/>
              <w:rPr>
                <w:sz w:val="24"/>
              </w:rPr>
            </w:pPr>
            <w:r>
              <w:rPr>
                <w:spacing w:val="-5"/>
                <w:sz w:val="24"/>
              </w:rPr>
              <w:t>35</w:t>
            </w:r>
          </w:p>
        </w:tc>
        <w:tc>
          <w:tcPr>
            <w:tcW w:w="2693" w:type="dxa"/>
            <w:tcBorders>
              <w:top w:val="single" w:sz="4" w:space="0" w:color="000000"/>
              <w:bottom w:val="single" w:sz="4" w:space="0" w:color="000000"/>
            </w:tcBorders>
          </w:tcPr>
          <w:p>
            <w:pPr>
              <w:pStyle w:val="TableParagraph"/>
              <w:ind w:left="854"/>
              <w:rPr>
                <w:sz w:val="24"/>
              </w:rPr>
            </w:pPr>
            <w:r>
              <w:rPr>
                <w:spacing w:val="-5"/>
                <w:sz w:val="24"/>
              </w:rPr>
              <w:t>100</w:t>
            </w:r>
          </w:p>
        </w:tc>
      </w:tr>
    </w:tbl>
    <w:p>
      <w:pPr>
        <w:pStyle w:val="TableParagraph"/>
        <w:spacing w:after="0"/>
        <w:rPr>
          <w:sz w:val="24"/>
        </w:rPr>
        <w:sectPr>
          <w:pgSz w:w="11910" w:h="16840"/>
          <w:pgMar w:top="1620" w:bottom="280" w:left="1700" w:right="1559"/>
        </w:sectPr>
      </w:pPr>
    </w:p>
    <w:p>
      <w:pPr>
        <w:pStyle w:val="BodyText"/>
        <w:spacing w:before="62"/>
        <w:ind w:left="1287" w:right="133" w:firstLine="720"/>
      </w:pPr>
      <w:r>
        <w:rPr/>
        <w:t>Berdasarkan Tabel 3 didapatkan data kepatuhan pengobatan pasien TB Paru setelah pelaksanaan strategi DOTS berbasis kader yang menunjukkan bahwa sebagian besar responden</w:t>
      </w:r>
      <w:r>
        <w:rPr>
          <w:spacing w:val="-1"/>
        </w:rPr>
        <w:t> </w:t>
      </w:r>
      <w:r>
        <w:rPr/>
        <w:t>memiliki kepatuhan Tinggi yakni sebanyak 24 responden (58,6%).</w:t>
      </w:r>
    </w:p>
    <w:p>
      <w:pPr>
        <w:pStyle w:val="BodyText"/>
        <w:jc w:val="left"/>
      </w:pPr>
    </w:p>
    <w:p>
      <w:pPr>
        <w:pStyle w:val="BodyText"/>
        <w:jc w:val="left"/>
      </w:pPr>
    </w:p>
    <w:p>
      <w:pPr>
        <w:pStyle w:val="Heading2"/>
        <w:numPr>
          <w:ilvl w:val="1"/>
          <w:numId w:val="1"/>
        </w:numPr>
        <w:tabs>
          <w:tab w:pos="1287" w:val="left" w:leader="none"/>
        </w:tabs>
        <w:spacing w:line="240" w:lineRule="auto" w:before="0" w:after="0"/>
        <w:ind w:left="1287" w:right="212" w:hanging="360"/>
        <w:jc w:val="left"/>
      </w:pPr>
      <w:r>
        <w:rPr/>
        <w:t>Pengaruh</w:t>
      </w:r>
      <w:r>
        <w:rPr>
          <w:spacing w:val="80"/>
        </w:rPr>
        <w:t> </w:t>
      </w:r>
      <w:r>
        <w:rPr/>
        <w:t>pelaksaanan</w:t>
      </w:r>
      <w:r>
        <w:rPr>
          <w:spacing w:val="80"/>
        </w:rPr>
        <w:t> </w:t>
      </w:r>
      <w:r>
        <w:rPr/>
        <w:t>strategi</w:t>
      </w:r>
      <w:r>
        <w:rPr>
          <w:spacing w:val="80"/>
        </w:rPr>
        <w:t> </w:t>
      </w:r>
      <w:r>
        <w:rPr/>
        <w:t>DOTS</w:t>
      </w:r>
      <w:r>
        <w:rPr>
          <w:spacing w:val="80"/>
        </w:rPr>
        <w:t> </w:t>
      </w:r>
      <w:r>
        <w:rPr/>
        <w:t>berbasis</w:t>
      </w:r>
      <w:r>
        <w:rPr>
          <w:spacing w:val="80"/>
        </w:rPr>
        <w:t> </w:t>
      </w:r>
      <w:r>
        <w:rPr/>
        <w:t>kader</w:t>
      </w:r>
      <w:r>
        <w:rPr>
          <w:spacing w:val="80"/>
        </w:rPr>
        <w:t> </w:t>
      </w:r>
      <w:r>
        <w:rPr/>
        <w:t>terhadap kepatuhan pengobatan pasien TB Paru di UPTD Puskesmas Jatirejo</w:t>
      </w:r>
    </w:p>
    <w:p>
      <w:pPr>
        <w:pStyle w:val="BodyText"/>
        <w:jc w:val="left"/>
        <w:rPr>
          <w:b/>
        </w:rPr>
      </w:pPr>
    </w:p>
    <w:p>
      <w:pPr>
        <w:pStyle w:val="BodyText"/>
        <w:ind w:left="1287"/>
        <w:jc w:val="left"/>
      </w:pPr>
      <w:r>
        <w:rPr/>
        <w:t>Tabel</w:t>
      </w:r>
      <w:r>
        <w:rPr>
          <w:spacing w:val="40"/>
        </w:rPr>
        <w:t> </w:t>
      </w:r>
      <w:r>
        <w:rPr/>
        <w:t>4.</w:t>
      </w:r>
      <w:r>
        <w:rPr>
          <w:spacing w:val="40"/>
        </w:rPr>
        <w:t> </w:t>
      </w:r>
      <w:r>
        <w:rPr/>
        <w:t>Pengaruh</w:t>
      </w:r>
      <w:r>
        <w:rPr>
          <w:spacing w:val="40"/>
        </w:rPr>
        <w:t> </w:t>
      </w:r>
      <w:r>
        <w:rPr/>
        <w:t>pelaksaanan</w:t>
      </w:r>
      <w:r>
        <w:rPr>
          <w:spacing w:val="40"/>
        </w:rPr>
        <w:t> </w:t>
      </w:r>
      <w:r>
        <w:rPr/>
        <w:t>strategi</w:t>
      </w:r>
      <w:r>
        <w:rPr>
          <w:spacing w:val="40"/>
        </w:rPr>
        <w:t> </w:t>
      </w:r>
      <w:r>
        <w:rPr/>
        <w:t>DOTS</w:t>
      </w:r>
      <w:r>
        <w:rPr>
          <w:spacing w:val="40"/>
        </w:rPr>
        <w:t> </w:t>
      </w:r>
      <w:r>
        <w:rPr/>
        <w:t>berbasis</w:t>
      </w:r>
      <w:r>
        <w:rPr>
          <w:spacing w:val="40"/>
        </w:rPr>
        <w:t> </w:t>
      </w:r>
      <w:r>
        <w:rPr/>
        <w:t>kader</w:t>
      </w:r>
      <w:r>
        <w:rPr>
          <w:spacing w:val="40"/>
        </w:rPr>
        <w:t> </w:t>
      </w:r>
      <w:r>
        <w:rPr/>
        <w:t>terhadap kepatuhan pengobatan pasien TB Paru di UPTD Puskesmas Jatirejo</w:t>
      </w:r>
    </w:p>
    <w:p>
      <w:pPr>
        <w:pStyle w:val="BodyText"/>
        <w:spacing w:before="107"/>
        <w:jc w:val="left"/>
        <w:rPr>
          <w:sz w:val="20"/>
        </w:rPr>
      </w:pPr>
    </w:p>
    <w:tbl>
      <w:tblPr>
        <w:tblW w:w="0" w:type="auto"/>
        <w:jc w:val="left"/>
        <w:tblInd w:w="1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9"/>
        <w:gridCol w:w="1065"/>
        <w:gridCol w:w="3000"/>
        <w:gridCol w:w="1477"/>
      </w:tblGrid>
      <w:tr>
        <w:trPr>
          <w:trHeight w:val="517" w:hRule="atLeast"/>
        </w:trPr>
        <w:tc>
          <w:tcPr>
            <w:tcW w:w="1409" w:type="dxa"/>
            <w:tcBorders>
              <w:top w:val="single" w:sz="4" w:space="0" w:color="000000"/>
              <w:bottom w:val="single" w:sz="4" w:space="0" w:color="000000"/>
            </w:tcBorders>
          </w:tcPr>
          <w:p>
            <w:pPr>
              <w:pStyle w:val="TableParagraph"/>
              <w:spacing w:line="240" w:lineRule="auto" w:before="158"/>
              <w:ind w:left="6" w:right="24"/>
              <w:jc w:val="center"/>
              <w:rPr>
                <w:b/>
                <w:sz w:val="20"/>
              </w:rPr>
            </w:pPr>
            <w:r>
              <w:rPr>
                <w:b/>
                <w:spacing w:val="-2"/>
                <w:sz w:val="20"/>
              </w:rPr>
              <w:t>Kepatuhan</w:t>
            </w:r>
          </w:p>
        </w:tc>
        <w:tc>
          <w:tcPr>
            <w:tcW w:w="4065" w:type="dxa"/>
            <w:gridSpan w:val="2"/>
            <w:tcBorders>
              <w:top w:val="single" w:sz="4" w:space="0" w:color="000000"/>
              <w:bottom w:val="single" w:sz="4" w:space="0" w:color="000000"/>
            </w:tcBorders>
          </w:tcPr>
          <w:p>
            <w:pPr>
              <w:pStyle w:val="TableParagraph"/>
              <w:tabs>
                <w:tab w:pos="3806" w:val="left" w:leader="none"/>
              </w:tabs>
              <w:spacing w:line="240" w:lineRule="auto" w:before="29"/>
              <w:ind w:left="1000" w:right="-15"/>
              <w:rPr>
                <w:b/>
                <w:sz w:val="20"/>
              </w:rPr>
            </w:pPr>
            <w:r>
              <w:rPr>
                <w:b/>
                <w:spacing w:val="-2"/>
                <w:sz w:val="20"/>
              </w:rPr>
              <w:t>Sebelum</w:t>
            </w:r>
            <w:r>
              <w:rPr>
                <w:b/>
                <w:sz w:val="20"/>
              </w:rPr>
              <w:tab/>
            </w:r>
            <w:r>
              <w:rPr>
                <w:b/>
                <w:spacing w:val="-5"/>
                <w:sz w:val="20"/>
              </w:rPr>
              <w:t>Set</w:t>
            </w:r>
          </w:p>
          <w:p>
            <w:pPr>
              <w:pStyle w:val="TableParagraph"/>
              <w:tabs>
                <w:tab w:pos="1564" w:val="left" w:leader="none"/>
                <w:tab w:pos="2958" w:val="left" w:leader="none"/>
              </w:tabs>
              <w:spacing w:line="210" w:lineRule="exact" w:before="29"/>
              <w:ind w:left="237"/>
              <w:rPr>
                <w:b/>
                <w:sz w:val="20"/>
              </w:rPr>
            </w:pPr>
            <w:r>
              <w:rPr>
                <w:b/>
                <w:spacing w:val="-2"/>
                <w:sz w:val="20"/>
              </w:rPr>
              <w:t>Frekuensi</w:t>
            </w:r>
            <w:r>
              <w:rPr>
                <w:b/>
                <w:sz w:val="20"/>
              </w:rPr>
              <w:tab/>
            </w:r>
            <w:r>
              <w:rPr>
                <w:b/>
                <w:spacing w:val="-2"/>
                <w:sz w:val="20"/>
              </w:rPr>
              <w:t>Prosentase</w:t>
            </w:r>
            <w:r>
              <w:rPr>
                <w:b/>
                <w:sz w:val="20"/>
              </w:rPr>
              <w:tab/>
            </w:r>
            <w:r>
              <w:rPr>
                <w:b/>
                <w:spacing w:val="-2"/>
                <w:sz w:val="20"/>
              </w:rPr>
              <w:t>Frekuensi</w:t>
            </w:r>
          </w:p>
        </w:tc>
        <w:tc>
          <w:tcPr>
            <w:tcW w:w="1477" w:type="dxa"/>
            <w:tcBorders>
              <w:top w:val="single" w:sz="4" w:space="0" w:color="000000"/>
              <w:bottom w:val="single" w:sz="4" w:space="0" w:color="000000"/>
            </w:tcBorders>
          </w:tcPr>
          <w:p>
            <w:pPr>
              <w:pStyle w:val="TableParagraph"/>
              <w:spacing w:line="240" w:lineRule="auto" w:before="29"/>
              <w:ind w:left="7"/>
              <w:rPr>
                <w:b/>
                <w:sz w:val="20"/>
              </w:rPr>
            </w:pPr>
            <w:r>
              <w:rPr>
                <w:b/>
                <w:spacing w:val="-4"/>
                <w:sz w:val="20"/>
              </w:rPr>
              <w:t>elah</w:t>
            </w:r>
          </w:p>
          <w:p>
            <w:pPr>
              <w:pStyle w:val="TableParagraph"/>
              <w:spacing w:line="210" w:lineRule="exact" w:before="29"/>
              <w:ind w:left="253"/>
              <w:rPr>
                <w:b/>
                <w:sz w:val="20"/>
              </w:rPr>
            </w:pPr>
            <w:r>
              <w:rPr>
                <w:b/>
                <w:spacing w:val="-2"/>
                <w:sz w:val="20"/>
              </w:rPr>
              <w:t>Prosentase</w:t>
            </w:r>
          </w:p>
        </w:tc>
      </w:tr>
      <w:tr>
        <w:trPr>
          <w:trHeight w:val="278" w:hRule="atLeast"/>
        </w:trPr>
        <w:tc>
          <w:tcPr>
            <w:tcW w:w="1409" w:type="dxa"/>
            <w:tcBorders>
              <w:top w:val="single" w:sz="4" w:space="0" w:color="000000"/>
            </w:tcBorders>
          </w:tcPr>
          <w:p>
            <w:pPr>
              <w:pStyle w:val="TableParagraph"/>
              <w:spacing w:line="229" w:lineRule="exact" w:before="29"/>
              <w:ind w:left="3" w:right="24"/>
              <w:jc w:val="center"/>
              <w:rPr>
                <w:b/>
                <w:sz w:val="20"/>
              </w:rPr>
            </w:pPr>
            <w:r>
              <w:rPr>
                <w:b/>
                <w:spacing w:val="-2"/>
                <w:sz w:val="20"/>
              </w:rPr>
              <w:t>Rendah</w:t>
            </w:r>
          </w:p>
        </w:tc>
        <w:tc>
          <w:tcPr>
            <w:tcW w:w="1065" w:type="dxa"/>
            <w:tcBorders>
              <w:top w:val="single" w:sz="4" w:space="0" w:color="000000"/>
            </w:tcBorders>
          </w:tcPr>
          <w:p>
            <w:pPr>
              <w:pStyle w:val="TableParagraph"/>
              <w:spacing w:line="229" w:lineRule="exact" w:before="29"/>
              <w:ind w:right="295"/>
              <w:jc w:val="right"/>
              <w:rPr>
                <w:sz w:val="20"/>
              </w:rPr>
            </w:pPr>
            <w:r>
              <w:rPr>
                <w:spacing w:val="-5"/>
                <w:sz w:val="20"/>
              </w:rPr>
              <w:t>19</w:t>
            </w:r>
          </w:p>
        </w:tc>
        <w:tc>
          <w:tcPr>
            <w:tcW w:w="3000" w:type="dxa"/>
            <w:tcBorders>
              <w:top w:val="single" w:sz="4" w:space="0" w:color="000000"/>
            </w:tcBorders>
          </w:tcPr>
          <w:p>
            <w:pPr>
              <w:pStyle w:val="TableParagraph"/>
              <w:tabs>
                <w:tab w:pos="1487" w:val="left" w:leader="none"/>
              </w:tabs>
              <w:spacing w:line="229" w:lineRule="exact" w:before="29"/>
              <w:ind w:right="625"/>
              <w:jc w:val="right"/>
              <w:rPr>
                <w:sz w:val="20"/>
              </w:rPr>
            </w:pPr>
            <w:r>
              <w:rPr>
                <w:spacing w:val="-4"/>
                <w:sz w:val="20"/>
              </w:rPr>
              <w:t>54.3</w:t>
            </w:r>
            <w:r>
              <w:rPr>
                <w:sz w:val="20"/>
              </w:rPr>
              <w:tab/>
            </w:r>
            <w:r>
              <w:rPr>
                <w:spacing w:val="-10"/>
                <w:sz w:val="20"/>
              </w:rPr>
              <w:t>3</w:t>
            </w:r>
          </w:p>
        </w:tc>
        <w:tc>
          <w:tcPr>
            <w:tcW w:w="1477" w:type="dxa"/>
            <w:tcBorders>
              <w:top w:val="single" w:sz="4" w:space="0" w:color="000000"/>
            </w:tcBorders>
          </w:tcPr>
          <w:p>
            <w:pPr>
              <w:pStyle w:val="TableParagraph"/>
              <w:spacing w:line="229" w:lineRule="exact" w:before="29"/>
              <w:ind w:right="47"/>
              <w:jc w:val="center"/>
              <w:rPr>
                <w:sz w:val="20"/>
              </w:rPr>
            </w:pPr>
            <w:r>
              <w:rPr>
                <w:spacing w:val="-5"/>
                <w:sz w:val="20"/>
              </w:rPr>
              <w:t>8.6</w:t>
            </w:r>
          </w:p>
        </w:tc>
      </w:tr>
      <w:tr>
        <w:trPr>
          <w:trHeight w:val="259" w:hRule="atLeast"/>
        </w:trPr>
        <w:tc>
          <w:tcPr>
            <w:tcW w:w="1409" w:type="dxa"/>
          </w:tcPr>
          <w:p>
            <w:pPr>
              <w:pStyle w:val="TableParagraph"/>
              <w:spacing w:line="229" w:lineRule="exact" w:before="10"/>
              <w:ind w:right="24"/>
              <w:jc w:val="center"/>
              <w:rPr>
                <w:b/>
                <w:sz w:val="20"/>
              </w:rPr>
            </w:pPr>
            <w:r>
              <w:rPr>
                <w:b/>
                <w:spacing w:val="-2"/>
                <w:sz w:val="20"/>
              </w:rPr>
              <w:t>Sedang</w:t>
            </w:r>
          </w:p>
        </w:tc>
        <w:tc>
          <w:tcPr>
            <w:tcW w:w="1065" w:type="dxa"/>
          </w:tcPr>
          <w:p>
            <w:pPr>
              <w:pStyle w:val="TableParagraph"/>
              <w:spacing w:line="229" w:lineRule="exact" w:before="10"/>
              <w:ind w:right="295"/>
              <w:jc w:val="right"/>
              <w:rPr>
                <w:sz w:val="20"/>
              </w:rPr>
            </w:pPr>
            <w:r>
              <w:rPr>
                <w:spacing w:val="-5"/>
                <w:sz w:val="20"/>
              </w:rPr>
              <w:t>11</w:t>
            </w:r>
          </w:p>
        </w:tc>
        <w:tc>
          <w:tcPr>
            <w:tcW w:w="3000" w:type="dxa"/>
          </w:tcPr>
          <w:p>
            <w:pPr>
              <w:pStyle w:val="TableParagraph"/>
              <w:tabs>
                <w:tab w:pos="1487" w:val="left" w:leader="none"/>
              </w:tabs>
              <w:spacing w:line="229" w:lineRule="exact" w:before="10"/>
              <w:ind w:right="625"/>
              <w:jc w:val="right"/>
              <w:rPr>
                <w:sz w:val="20"/>
              </w:rPr>
            </w:pPr>
            <w:r>
              <w:rPr>
                <w:spacing w:val="-4"/>
                <w:sz w:val="20"/>
              </w:rPr>
              <w:t>31.4</w:t>
            </w:r>
            <w:r>
              <w:rPr>
                <w:sz w:val="20"/>
              </w:rPr>
              <w:tab/>
            </w:r>
            <w:r>
              <w:rPr>
                <w:spacing w:val="-10"/>
                <w:sz w:val="20"/>
              </w:rPr>
              <w:t>8</w:t>
            </w:r>
          </w:p>
        </w:tc>
        <w:tc>
          <w:tcPr>
            <w:tcW w:w="1477" w:type="dxa"/>
          </w:tcPr>
          <w:p>
            <w:pPr>
              <w:pStyle w:val="TableParagraph"/>
              <w:spacing w:line="229" w:lineRule="exact" w:before="10"/>
              <w:ind w:left="1" w:right="47"/>
              <w:jc w:val="center"/>
              <w:rPr>
                <w:sz w:val="20"/>
              </w:rPr>
            </w:pPr>
            <w:r>
              <w:rPr>
                <w:spacing w:val="-4"/>
                <w:sz w:val="20"/>
              </w:rPr>
              <w:t>22.9</w:t>
            </w:r>
          </w:p>
        </w:tc>
      </w:tr>
      <w:tr>
        <w:trPr>
          <w:trHeight w:val="259" w:hRule="atLeast"/>
        </w:trPr>
        <w:tc>
          <w:tcPr>
            <w:tcW w:w="1409" w:type="dxa"/>
          </w:tcPr>
          <w:p>
            <w:pPr>
              <w:pStyle w:val="TableParagraph"/>
              <w:spacing w:line="229" w:lineRule="exact" w:before="10"/>
              <w:ind w:left="2" w:right="24"/>
              <w:jc w:val="center"/>
              <w:rPr>
                <w:b/>
                <w:sz w:val="20"/>
              </w:rPr>
            </w:pPr>
            <w:r>
              <w:rPr>
                <w:b/>
                <w:spacing w:val="-2"/>
                <w:sz w:val="20"/>
              </w:rPr>
              <w:t>Tinggi</w:t>
            </w:r>
          </w:p>
        </w:tc>
        <w:tc>
          <w:tcPr>
            <w:tcW w:w="1065" w:type="dxa"/>
          </w:tcPr>
          <w:p>
            <w:pPr>
              <w:pStyle w:val="TableParagraph"/>
              <w:spacing w:line="229" w:lineRule="exact" w:before="10"/>
              <w:ind w:right="346"/>
              <w:jc w:val="right"/>
              <w:rPr>
                <w:sz w:val="20"/>
              </w:rPr>
            </w:pPr>
            <w:r>
              <w:rPr>
                <w:spacing w:val="-10"/>
                <w:sz w:val="20"/>
              </w:rPr>
              <w:t>5</w:t>
            </w:r>
          </w:p>
        </w:tc>
        <w:tc>
          <w:tcPr>
            <w:tcW w:w="3000" w:type="dxa"/>
          </w:tcPr>
          <w:p>
            <w:pPr>
              <w:pStyle w:val="TableParagraph"/>
              <w:tabs>
                <w:tab w:pos="1437" w:val="left" w:leader="none"/>
              </w:tabs>
              <w:spacing w:line="229" w:lineRule="exact" w:before="10"/>
              <w:ind w:right="575"/>
              <w:jc w:val="right"/>
              <w:rPr>
                <w:sz w:val="20"/>
              </w:rPr>
            </w:pPr>
            <w:r>
              <w:rPr>
                <w:spacing w:val="-4"/>
                <w:sz w:val="20"/>
              </w:rPr>
              <w:t>14.3</w:t>
            </w:r>
            <w:r>
              <w:rPr>
                <w:sz w:val="20"/>
              </w:rPr>
              <w:tab/>
            </w:r>
            <w:r>
              <w:rPr>
                <w:spacing w:val="-5"/>
                <w:sz w:val="20"/>
              </w:rPr>
              <w:t>24</w:t>
            </w:r>
          </w:p>
        </w:tc>
        <w:tc>
          <w:tcPr>
            <w:tcW w:w="1477" w:type="dxa"/>
          </w:tcPr>
          <w:p>
            <w:pPr>
              <w:pStyle w:val="TableParagraph"/>
              <w:spacing w:line="229" w:lineRule="exact" w:before="10"/>
              <w:ind w:left="1" w:right="47"/>
              <w:jc w:val="center"/>
              <w:rPr>
                <w:sz w:val="20"/>
              </w:rPr>
            </w:pPr>
            <w:r>
              <w:rPr>
                <w:spacing w:val="-4"/>
                <w:sz w:val="20"/>
              </w:rPr>
              <w:t>68.6</w:t>
            </w:r>
          </w:p>
        </w:tc>
      </w:tr>
      <w:tr>
        <w:trPr>
          <w:trHeight w:val="239" w:hRule="atLeast"/>
        </w:trPr>
        <w:tc>
          <w:tcPr>
            <w:tcW w:w="1409" w:type="dxa"/>
            <w:tcBorders>
              <w:bottom w:val="single" w:sz="4" w:space="0" w:color="000000"/>
            </w:tcBorders>
          </w:tcPr>
          <w:p>
            <w:pPr>
              <w:pStyle w:val="TableParagraph"/>
              <w:spacing w:line="210" w:lineRule="exact" w:before="10"/>
              <w:ind w:left="4" w:right="24"/>
              <w:jc w:val="center"/>
              <w:rPr>
                <w:b/>
                <w:sz w:val="20"/>
              </w:rPr>
            </w:pPr>
            <w:r>
              <w:rPr>
                <w:b/>
                <w:spacing w:val="-2"/>
                <w:sz w:val="20"/>
              </w:rPr>
              <w:t>Total</w:t>
            </w:r>
          </w:p>
        </w:tc>
        <w:tc>
          <w:tcPr>
            <w:tcW w:w="1065" w:type="dxa"/>
            <w:tcBorders>
              <w:bottom w:val="single" w:sz="4" w:space="0" w:color="000000"/>
            </w:tcBorders>
          </w:tcPr>
          <w:p>
            <w:pPr>
              <w:pStyle w:val="TableParagraph"/>
              <w:spacing w:line="210" w:lineRule="exact" w:before="10"/>
              <w:ind w:right="295"/>
              <w:jc w:val="right"/>
              <w:rPr>
                <w:sz w:val="20"/>
              </w:rPr>
            </w:pPr>
            <w:r>
              <w:rPr>
                <w:spacing w:val="-5"/>
                <w:sz w:val="20"/>
              </w:rPr>
              <w:t>35</w:t>
            </w:r>
          </w:p>
        </w:tc>
        <w:tc>
          <w:tcPr>
            <w:tcW w:w="3000" w:type="dxa"/>
            <w:tcBorders>
              <w:bottom w:val="single" w:sz="4" w:space="0" w:color="000000"/>
            </w:tcBorders>
          </w:tcPr>
          <w:p>
            <w:pPr>
              <w:pStyle w:val="TableParagraph"/>
              <w:tabs>
                <w:tab w:pos="1487" w:val="left" w:leader="none"/>
              </w:tabs>
              <w:spacing w:line="210" w:lineRule="exact" w:before="10"/>
              <w:ind w:right="575"/>
              <w:jc w:val="right"/>
              <w:rPr>
                <w:sz w:val="20"/>
              </w:rPr>
            </w:pPr>
            <w:r>
              <w:rPr>
                <w:spacing w:val="-2"/>
                <w:sz w:val="20"/>
              </w:rPr>
              <w:t>100.0</w:t>
            </w:r>
            <w:r>
              <w:rPr>
                <w:sz w:val="20"/>
              </w:rPr>
              <w:tab/>
            </w:r>
            <w:r>
              <w:rPr>
                <w:spacing w:val="-5"/>
                <w:sz w:val="20"/>
              </w:rPr>
              <w:t>35</w:t>
            </w:r>
          </w:p>
        </w:tc>
        <w:tc>
          <w:tcPr>
            <w:tcW w:w="1477" w:type="dxa"/>
            <w:tcBorders>
              <w:bottom w:val="single" w:sz="4" w:space="0" w:color="000000"/>
            </w:tcBorders>
          </w:tcPr>
          <w:p>
            <w:pPr>
              <w:pStyle w:val="TableParagraph"/>
              <w:spacing w:line="210" w:lineRule="exact" w:before="10"/>
              <w:ind w:right="47"/>
              <w:jc w:val="center"/>
              <w:rPr>
                <w:sz w:val="20"/>
              </w:rPr>
            </w:pPr>
            <w:r>
              <w:rPr>
                <w:spacing w:val="-2"/>
                <w:sz w:val="20"/>
              </w:rPr>
              <w:t>100.0</w:t>
            </w:r>
          </w:p>
        </w:tc>
      </w:tr>
      <w:tr>
        <w:trPr>
          <w:trHeight w:val="258" w:hRule="atLeast"/>
        </w:trPr>
        <w:tc>
          <w:tcPr>
            <w:tcW w:w="1409" w:type="dxa"/>
            <w:tcBorders>
              <w:top w:val="single" w:sz="4" w:space="0" w:color="000000"/>
              <w:bottom w:val="single" w:sz="4" w:space="0" w:color="000000"/>
            </w:tcBorders>
          </w:tcPr>
          <w:p>
            <w:pPr>
              <w:pStyle w:val="TableParagraph"/>
              <w:spacing w:line="240" w:lineRule="auto"/>
              <w:rPr>
                <w:sz w:val="18"/>
              </w:rPr>
            </w:pPr>
          </w:p>
        </w:tc>
        <w:tc>
          <w:tcPr>
            <w:tcW w:w="1065" w:type="dxa"/>
            <w:tcBorders>
              <w:top w:val="single" w:sz="4" w:space="0" w:color="000000"/>
              <w:bottom w:val="single" w:sz="4" w:space="0" w:color="000000"/>
            </w:tcBorders>
          </w:tcPr>
          <w:p>
            <w:pPr>
              <w:pStyle w:val="TableParagraph"/>
              <w:spacing w:line="240" w:lineRule="auto"/>
              <w:rPr>
                <w:sz w:val="18"/>
              </w:rPr>
            </w:pPr>
          </w:p>
        </w:tc>
        <w:tc>
          <w:tcPr>
            <w:tcW w:w="3000" w:type="dxa"/>
            <w:tcBorders>
              <w:top w:val="single" w:sz="4" w:space="0" w:color="000000"/>
              <w:bottom w:val="single" w:sz="4" w:space="0" w:color="000000"/>
            </w:tcBorders>
          </w:tcPr>
          <w:p>
            <w:pPr>
              <w:pStyle w:val="TableParagraph"/>
              <w:spacing w:line="210" w:lineRule="exact" w:before="29"/>
              <w:rPr>
                <w:sz w:val="20"/>
              </w:rPr>
            </w:pPr>
            <w:r>
              <w:rPr>
                <w:i/>
                <w:sz w:val="20"/>
              </w:rPr>
              <w:t>P-value</w:t>
            </w:r>
            <w:r>
              <w:rPr>
                <w:i/>
                <w:spacing w:val="-3"/>
                <w:sz w:val="20"/>
              </w:rPr>
              <w:t> </w:t>
            </w:r>
            <w:r>
              <w:rPr>
                <w:sz w:val="20"/>
              </w:rPr>
              <w:t>=</w:t>
            </w:r>
            <w:r>
              <w:rPr>
                <w:spacing w:val="-3"/>
                <w:sz w:val="20"/>
              </w:rPr>
              <w:t> </w:t>
            </w:r>
            <w:r>
              <w:rPr>
                <w:spacing w:val="-2"/>
                <w:sz w:val="20"/>
              </w:rPr>
              <w:t>0,000≤α=0,05</w:t>
            </w:r>
          </w:p>
        </w:tc>
        <w:tc>
          <w:tcPr>
            <w:tcW w:w="1477" w:type="dxa"/>
            <w:tcBorders>
              <w:top w:val="single" w:sz="4" w:space="0" w:color="000000"/>
              <w:bottom w:val="single" w:sz="4" w:space="0" w:color="000000"/>
            </w:tcBorders>
          </w:tcPr>
          <w:p>
            <w:pPr>
              <w:pStyle w:val="TableParagraph"/>
              <w:spacing w:line="240" w:lineRule="auto"/>
              <w:rPr>
                <w:sz w:val="18"/>
              </w:rPr>
            </w:pPr>
          </w:p>
        </w:tc>
      </w:tr>
    </w:tbl>
    <w:p>
      <w:pPr>
        <w:pStyle w:val="BodyText"/>
        <w:spacing w:line="276" w:lineRule="auto" w:before="186"/>
        <w:ind w:left="1287"/>
        <w:jc w:val="left"/>
      </w:pPr>
      <w:r>
        <w:rPr/>
        <mc:AlternateContent>
          <mc:Choice Requires="wps">
            <w:drawing>
              <wp:anchor distT="0" distB="0" distL="0" distR="0" allowOverlap="1" layoutInCell="1" locked="0" behindDoc="0" simplePos="0" relativeHeight="15729152">
                <wp:simplePos x="0" y="0"/>
                <wp:positionH relativeFrom="page">
                  <wp:posOffset>2385060</wp:posOffset>
                </wp:positionH>
                <wp:positionV relativeFrom="paragraph">
                  <wp:posOffset>524510</wp:posOffset>
                </wp:positionV>
                <wp:extent cx="4040504" cy="146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40504" cy="14681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9"/>
                              <w:gridCol w:w="2163"/>
                            </w:tblGrid>
                            <w:tr>
                              <w:trPr>
                                <w:trHeight w:val="489" w:hRule="atLeast"/>
                              </w:trPr>
                              <w:tc>
                                <w:tcPr>
                                  <w:tcW w:w="4079" w:type="dxa"/>
                                  <w:tcBorders>
                                    <w:top w:val="single" w:sz="4" w:space="0" w:color="000000"/>
                                    <w:bottom w:val="single" w:sz="4" w:space="0" w:color="000000"/>
                                  </w:tcBorders>
                                </w:tcPr>
                                <w:p>
                                  <w:pPr>
                                    <w:pStyle w:val="TableParagraph"/>
                                    <w:tabs>
                                      <w:tab w:pos="2625" w:val="left" w:leader="none"/>
                                    </w:tabs>
                                    <w:spacing w:line="230" w:lineRule="atLeast" w:before="9"/>
                                    <w:ind w:left="482" w:right="596" w:firstLine="21"/>
                                    <w:rPr>
                                      <w:b/>
                                      <w:sz w:val="20"/>
                                    </w:rPr>
                                  </w:pPr>
                                  <w:r>
                                    <w:rPr>
                                      <w:b/>
                                      <w:spacing w:val="-2"/>
                                      <w:sz w:val="20"/>
                                    </w:rPr>
                                    <w:t>Perubahan</w:t>
                                  </w:r>
                                  <w:r>
                                    <w:rPr>
                                      <w:b/>
                                      <w:sz w:val="20"/>
                                    </w:rPr>
                                    <w:tab/>
                                  </w:r>
                                  <w:r>
                                    <w:rPr>
                                      <w:b/>
                                      <w:spacing w:val="-2"/>
                                      <w:sz w:val="20"/>
                                    </w:rPr>
                                    <w:t>Frekuensi Kepatuhan</w:t>
                                  </w:r>
                                </w:p>
                              </w:tc>
                              <w:tc>
                                <w:tcPr>
                                  <w:tcW w:w="2163" w:type="dxa"/>
                                  <w:tcBorders>
                                    <w:top w:val="single" w:sz="4" w:space="0" w:color="000000"/>
                                    <w:bottom w:val="single" w:sz="4" w:space="0" w:color="000000"/>
                                  </w:tcBorders>
                                </w:tcPr>
                                <w:p>
                                  <w:pPr>
                                    <w:pStyle w:val="TableParagraph"/>
                                    <w:spacing w:line="240" w:lineRule="auto" w:before="29"/>
                                    <w:ind w:right="42"/>
                                    <w:jc w:val="center"/>
                                    <w:rPr>
                                      <w:b/>
                                      <w:sz w:val="20"/>
                                    </w:rPr>
                                  </w:pPr>
                                  <w:r>
                                    <w:rPr>
                                      <w:b/>
                                      <w:spacing w:val="-2"/>
                                      <w:sz w:val="20"/>
                                    </w:rPr>
                                    <w:t>Prosentase</w:t>
                                  </w:r>
                                </w:p>
                              </w:tc>
                            </w:tr>
                            <w:tr>
                              <w:trPr>
                                <w:trHeight w:val="515" w:hRule="atLeast"/>
                              </w:trPr>
                              <w:tc>
                                <w:tcPr>
                                  <w:tcW w:w="4079" w:type="dxa"/>
                                  <w:tcBorders>
                                    <w:top w:val="single" w:sz="4" w:space="0" w:color="000000"/>
                                  </w:tcBorders>
                                </w:tcPr>
                                <w:p>
                                  <w:pPr>
                                    <w:pStyle w:val="TableParagraph"/>
                                    <w:tabs>
                                      <w:tab w:pos="3004" w:val="left" w:leader="none"/>
                                    </w:tabs>
                                    <w:spacing w:line="240" w:lineRule="auto" w:before="29"/>
                                    <w:ind w:left="146"/>
                                    <w:rPr>
                                      <w:position w:val="-11"/>
                                      <w:sz w:val="20"/>
                                    </w:rPr>
                                  </w:pPr>
                                  <w:r>
                                    <w:rPr>
                                      <w:i/>
                                      <w:sz w:val="20"/>
                                    </w:rPr>
                                    <w:t>Negative</w:t>
                                  </w:r>
                                  <w:r>
                                    <w:rPr>
                                      <w:i/>
                                      <w:spacing w:val="-6"/>
                                      <w:sz w:val="20"/>
                                    </w:rPr>
                                    <w:t> </w:t>
                                  </w:r>
                                  <w:r>
                                    <w:rPr>
                                      <w:i/>
                                      <w:spacing w:val="-2"/>
                                      <w:sz w:val="20"/>
                                    </w:rPr>
                                    <w:t>ranks</w:t>
                                  </w:r>
                                  <w:r>
                                    <w:rPr>
                                      <w:sz w:val="20"/>
                                    </w:rPr>
                                    <w:tab/>
                                  </w:r>
                                  <w:r>
                                    <w:rPr>
                                      <w:spacing w:val="-10"/>
                                      <w:position w:val="-11"/>
                                      <w:sz w:val="20"/>
                                    </w:rPr>
                                    <w:t>0</w:t>
                                  </w:r>
                                </w:p>
                              </w:tc>
                              <w:tc>
                                <w:tcPr>
                                  <w:tcW w:w="2163" w:type="dxa"/>
                                  <w:tcBorders>
                                    <w:top w:val="single" w:sz="4" w:space="0" w:color="000000"/>
                                  </w:tcBorders>
                                </w:tcPr>
                                <w:p>
                                  <w:pPr>
                                    <w:pStyle w:val="TableParagraph"/>
                                    <w:spacing w:line="240" w:lineRule="auto" w:before="144"/>
                                    <w:ind w:right="42"/>
                                    <w:jc w:val="center"/>
                                    <w:rPr>
                                      <w:sz w:val="20"/>
                                    </w:rPr>
                                  </w:pPr>
                                  <w:r>
                                    <w:rPr>
                                      <w:spacing w:val="-10"/>
                                      <w:sz w:val="20"/>
                                    </w:rPr>
                                    <w:t>0</w:t>
                                  </w:r>
                                </w:p>
                              </w:tc>
                            </w:tr>
                            <w:tr>
                              <w:trPr>
                                <w:trHeight w:val="511" w:hRule="atLeast"/>
                              </w:trPr>
                              <w:tc>
                                <w:tcPr>
                                  <w:tcW w:w="4079" w:type="dxa"/>
                                </w:tcPr>
                                <w:p>
                                  <w:pPr>
                                    <w:pStyle w:val="TableParagraph"/>
                                    <w:tabs>
                                      <w:tab w:pos="3155" w:val="right" w:leader="none"/>
                                    </w:tabs>
                                    <w:spacing w:line="240" w:lineRule="auto" w:before="3"/>
                                    <w:ind w:left="146"/>
                                    <w:rPr>
                                      <w:position w:val="-12"/>
                                      <w:sz w:val="20"/>
                                    </w:rPr>
                                  </w:pPr>
                                  <w:r>
                                    <w:rPr>
                                      <w:i/>
                                      <w:sz w:val="20"/>
                                    </w:rPr>
                                    <w:t>Positive</w:t>
                                  </w:r>
                                  <w:r>
                                    <w:rPr>
                                      <w:i/>
                                      <w:spacing w:val="-7"/>
                                      <w:sz w:val="20"/>
                                    </w:rPr>
                                    <w:t> </w:t>
                                  </w:r>
                                  <w:r>
                                    <w:rPr>
                                      <w:i/>
                                      <w:spacing w:val="-2"/>
                                      <w:sz w:val="20"/>
                                    </w:rPr>
                                    <w:t>ranks</w:t>
                                  </w:r>
                                  <w:r>
                                    <w:rPr>
                                      <w:sz w:val="20"/>
                                    </w:rPr>
                                    <w:tab/>
                                  </w:r>
                                  <w:r>
                                    <w:rPr>
                                      <w:spacing w:val="-5"/>
                                      <w:position w:val="-12"/>
                                      <w:sz w:val="20"/>
                                    </w:rPr>
                                    <w:t>27</w:t>
                                  </w:r>
                                </w:p>
                              </w:tc>
                              <w:tc>
                                <w:tcPr>
                                  <w:tcW w:w="2163" w:type="dxa"/>
                                </w:tcPr>
                                <w:p>
                                  <w:pPr>
                                    <w:pStyle w:val="TableParagraph"/>
                                    <w:spacing w:line="240" w:lineRule="auto" w:before="132"/>
                                    <w:ind w:left="1" w:right="42"/>
                                    <w:jc w:val="center"/>
                                    <w:rPr>
                                      <w:sz w:val="20"/>
                                    </w:rPr>
                                  </w:pPr>
                                  <w:r>
                                    <w:rPr>
                                      <w:spacing w:val="-4"/>
                                      <w:sz w:val="20"/>
                                    </w:rPr>
                                    <w:t>77,1</w:t>
                                  </w:r>
                                </w:p>
                              </w:tc>
                            </w:tr>
                            <w:tr>
                              <w:trPr>
                                <w:trHeight w:val="496" w:hRule="atLeast"/>
                              </w:trPr>
                              <w:tc>
                                <w:tcPr>
                                  <w:tcW w:w="4079" w:type="dxa"/>
                                  <w:tcBorders>
                                    <w:bottom w:val="single" w:sz="4" w:space="0" w:color="000000"/>
                                  </w:tcBorders>
                                </w:tcPr>
                                <w:p>
                                  <w:pPr>
                                    <w:pStyle w:val="TableParagraph"/>
                                    <w:tabs>
                                      <w:tab w:pos="3104" w:val="right" w:leader="none"/>
                                    </w:tabs>
                                    <w:spacing w:line="240" w:lineRule="auto" w:before="10"/>
                                    <w:ind w:left="146"/>
                                    <w:rPr>
                                      <w:position w:val="-12"/>
                                      <w:sz w:val="20"/>
                                    </w:rPr>
                                  </w:pPr>
                                  <w:r>
                                    <w:rPr>
                                      <w:i/>
                                      <w:spacing w:val="-4"/>
                                      <w:sz w:val="20"/>
                                    </w:rPr>
                                    <w:t>Ties</w:t>
                                  </w:r>
                                  <w:r>
                                    <w:rPr>
                                      <w:sz w:val="20"/>
                                    </w:rPr>
                                    <w:tab/>
                                  </w:r>
                                  <w:r>
                                    <w:rPr>
                                      <w:spacing w:val="-10"/>
                                      <w:position w:val="-12"/>
                                      <w:sz w:val="20"/>
                                    </w:rPr>
                                    <w:t>8</w:t>
                                  </w:r>
                                </w:p>
                              </w:tc>
                              <w:tc>
                                <w:tcPr>
                                  <w:tcW w:w="2163" w:type="dxa"/>
                                  <w:tcBorders>
                                    <w:bottom w:val="single" w:sz="4" w:space="0" w:color="000000"/>
                                  </w:tcBorders>
                                </w:tcPr>
                                <w:p>
                                  <w:pPr>
                                    <w:pStyle w:val="TableParagraph"/>
                                    <w:spacing w:line="240" w:lineRule="auto" w:before="139"/>
                                    <w:ind w:left="2" w:right="42"/>
                                    <w:jc w:val="center"/>
                                    <w:rPr>
                                      <w:sz w:val="20"/>
                                    </w:rPr>
                                  </w:pPr>
                                  <w:r>
                                    <w:rPr>
                                      <w:spacing w:val="-4"/>
                                      <w:sz w:val="20"/>
                                    </w:rPr>
                                    <w:t>22.9</w:t>
                                  </w:r>
                                </w:p>
                              </w:tc>
                            </w:tr>
                            <w:tr>
                              <w:trPr>
                                <w:trHeight w:val="261" w:hRule="atLeast"/>
                              </w:trPr>
                              <w:tc>
                                <w:tcPr>
                                  <w:tcW w:w="4079" w:type="dxa"/>
                                  <w:tcBorders>
                                    <w:top w:val="single" w:sz="4" w:space="0" w:color="000000"/>
                                    <w:bottom w:val="single" w:sz="4" w:space="0" w:color="000000"/>
                                  </w:tcBorders>
                                </w:tcPr>
                                <w:p>
                                  <w:pPr>
                                    <w:pStyle w:val="TableParagraph"/>
                                    <w:tabs>
                                      <w:tab w:pos="3155" w:val="right" w:leader="none"/>
                                    </w:tabs>
                                    <w:spacing w:line="210" w:lineRule="exact" w:before="31"/>
                                    <w:ind w:left="146"/>
                                    <w:rPr>
                                      <w:sz w:val="20"/>
                                    </w:rPr>
                                  </w:pPr>
                                  <w:r>
                                    <w:rPr>
                                      <w:spacing w:val="-2"/>
                                      <w:sz w:val="20"/>
                                    </w:rPr>
                                    <w:t>Total</w:t>
                                  </w:r>
                                  <w:r>
                                    <w:rPr>
                                      <w:sz w:val="20"/>
                                    </w:rPr>
                                    <w:tab/>
                                  </w:r>
                                  <w:r>
                                    <w:rPr>
                                      <w:spacing w:val="-5"/>
                                      <w:sz w:val="20"/>
                                    </w:rPr>
                                    <w:t>35</w:t>
                                  </w:r>
                                </w:p>
                              </w:tc>
                              <w:tc>
                                <w:tcPr>
                                  <w:tcW w:w="2163" w:type="dxa"/>
                                  <w:tcBorders>
                                    <w:top w:val="single" w:sz="4" w:space="0" w:color="000000"/>
                                    <w:bottom w:val="single" w:sz="4" w:space="0" w:color="000000"/>
                                  </w:tcBorders>
                                </w:tcPr>
                                <w:p>
                                  <w:pPr>
                                    <w:pStyle w:val="TableParagraph"/>
                                    <w:spacing w:line="210" w:lineRule="exact" w:before="31"/>
                                    <w:ind w:left="1" w:right="42"/>
                                    <w:jc w:val="center"/>
                                    <w:rPr>
                                      <w:sz w:val="20"/>
                                    </w:rPr>
                                  </w:pPr>
                                  <w:r>
                                    <w:rPr>
                                      <w:spacing w:val="-2"/>
                                      <w:sz w:val="20"/>
                                    </w:rPr>
                                    <w:t>100.0</w:t>
                                  </w:r>
                                </w:p>
                              </w:tc>
                            </w:tr>
                          </w:tbl>
                          <w:p>
                            <w:pPr>
                              <w:pStyle w:val="BodyText"/>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7.800003pt;margin-top:41.300007pt;width:318.150pt;height:115.6pt;mso-position-horizontal-relative:page;mso-position-vertical-relative:paragraph;z-index:15729152"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9"/>
                        <w:gridCol w:w="2163"/>
                      </w:tblGrid>
                      <w:tr>
                        <w:trPr>
                          <w:trHeight w:val="489" w:hRule="atLeast"/>
                        </w:trPr>
                        <w:tc>
                          <w:tcPr>
                            <w:tcW w:w="4079" w:type="dxa"/>
                            <w:tcBorders>
                              <w:top w:val="single" w:sz="4" w:space="0" w:color="000000"/>
                              <w:bottom w:val="single" w:sz="4" w:space="0" w:color="000000"/>
                            </w:tcBorders>
                          </w:tcPr>
                          <w:p>
                            <w:pPr>
                              <w:pStyle w:val="TableParagraph"/>
                              <w:tabs>
                                <w:tab w:pos="2625" w:val="left" w:leader="none"/>
                              </w:tabs>
                              <w:spacing w:line="230" w:lineRule="atLeast" w:before="9"/>
                              <w:ind w:left="482" w:right="596" w:firstLine="21"/>
                              <w:rPr>
                                <w:b/>
                                <w:sz w:val="20"/>
                              </w:rPr>
                            </w:pPr>
                            <w:r>
                              <w:rPr>
                                <w:b/>
                                <w:spacing w:val="-2"/>
                                <w:sz w:val="20"/>
                              </w:rPr>
                              <w:t>Perubahan</w:t>
                            </w:r>
                            <w:r>
                              <w:rPr>
                                <w:b/>
                                <w:sz w:val="20"/>
                              </w:rPr>
                              <w:tab/>
                            </w:r>
                            <w:r>
                              <w:rPr>
                                <w:b/>
                                <w:spacing w:val="-2"/>
                                <w:sz w:val="20"/>
                              </w:rPr>
                              <w:t>Frekuensi Kepatuhan</w:t>
                            </w:r>
                          </w:p>
                        </w:tc>
                        <w:tc>
                          <w:tcPr>
                            <w:tcW w:w="2163" w:type="dxa"/>
                            <w:tcBorders>
                              <w:top w:val="single" w:sz="4" w:space="0" w:color="000000"/>
                              <w:bottom w:val="single" w:sz="4" w:space="0" w:color="000000"/>
                            </w:tcBorders>
                          </w:tcPr>
                          <w:p>
                            <w:pPr>
                              <w:pStyle w:val="TableParagraph"/>
                              <w:spacing w:line="240" w:lineRule="auto" w:before="29"/>
                              <w:ind w:right="42"/>
                              <w:jc w:val="center"/>
                              <w:rPr>
                                <w:b/>
                                <w:sz w:val="20"/>
                              </w:rPr>
                            </w:pPr>
                            <w:r>
                              <w:rPr>
                                <w:b/>
                                <w:spacing w:val="-2"/>
                                <w:sz w:val="20"/>
                              </w:rPr>
                              <w:t>Prosentase</w:t>
                            </w:r>
                          </w:p>
                        </w:tc>
                      </w:tr>
                      <w:tr>
                        <w:trPr>
                          <w:trHeight w:val="515" w:hRule="atLeast"/>
                        </w:trPr>
                        <w:tc>
                          <w:tcPr>
                            <w:tcW w:w="4079" w:type="dxa"/>
                            <w:tcBorders>
                              <w:top w:val="single" w:sz="4" w:space="0" w:color="000000"/>
                            </w:tcBorders>
                          </w:tcPr>
                          <w:p>
                            <w:pPr>
                              <w:pStyle w:val="TableParagraph"/>
                              <w:tabs>
                                <w:tab w:pos="3004" w:val="left" w:leader="none"/>
                              </w:tabs>
                              <w:spacing w:line="240" w:lineRule="auto" w:before="29"/>
                              <w:ind w:left="146"/>
                              <w:rPr>
                                <w:position w:val="-11"/>
                                <w:sz w:val="20"/>
                              </w:rPr>
                            </w:pPr>
                            <w:r>
                              <w:rPr>
                                <w:i/>
                                <w:sz w:val="20"/>
                              </w:rPr>
                              <w:t>Negative</w:t>
                            </w:r>
                            <w:r>
                              <w:rPr>
                                <w:i/>
                                <w:spacing w:val="-6"/>
                                <w:sz w:val="20"/>
                              </w:rPr>
                              <w:t> </w:t>
                            </w:r>
                            <w:r>
                              <w:rPr>
                                <w:i/>
                                <w:spacing w:val="-2"/>
                                <w:sz w:val="20"/>
                              </w:rPr>
                              <w:t>ranks</w:t>
                            </w:r>
                            <w:r>
                              <w:rPr>
                                <w:sz w:val="20"/>
                              </w:rPr>
                              <w:tab/>
                            </w:r>
                            <w:r>
                              <w:rPr>
                                <w:spacing w:val="-10"/>
                                <w:position w:val="-11"/>
                                <w:sz w:val="20"/>
                              </w:rPr>
                              <w:t>0</w:t>
                            </w:r>
                          </w:p>
                        </w:tc>
                        <w:tc>
                          <w:tcPr>
                            <w:tcW w:w="2163" w:type="dxa"/>
                            <w:tcBorders>
                              <w:top w:val="single" w:sz="4" w:space="0" w:color="000000"/>
                            </w:tcBorders>
                          </w:tcPr>
                          <w:p>
                            <w:pPr>
                              <w:pStyle w:val="TableParagraph"/>
                              <w:spacing w:line="240" w:lineRule="auto" w:before="144"/>
                              <w:ind w:right="42"/>
                              <w:jc w:val="center"/>
                              <w:rPr>
                                <w:sz w:val="20"/>
                              </w:rPr>
                            </w:pPr>
                            <w:r>
                              <w:rPr>
                                <w:spacing w:val="-10"/>
                                <w:sz w:val="20"/>
                              </w:rPr>
                              <w:t>0</w:t>
                            </w:r>
                          </w:p>
                        </w:tc>
                      </w:tr>
                      <w:tr>
                        <w:trPr>
                          <w:trHeight w:val="511" w:hRule="atLeast"/>
                        </w:trPr>
                        <w:tc>
                          <w:tcPr>
                            <w:tcW w:w="4079" w:type="dxa"/>
                          </w:tcPr>
                          <w:p>
                            <w:pPr>
                              <w:pStyle w:val="TableParagraph"/>
                              <w:tabs>
                                <w:tab w:pos="3155" w:val="right" w:leader="none"/>
                              </w:tabs>
                              <w:spacing w:line="240" w:lineRule="auto" w:before="3"/>
                              <w:ind w:left="146"/>
                              <w:rPr>
                                <w:position w:val="-12"/>
                                <w:sz w:val="20"/>
                              </w:rPr>
                            </w:pPr>
                            <w:r>
                              <w:rPr>
                                <w:i/>
                                <w:sz w:val="20"/>
                              </w:rPr>
                              <w:t>Positive</w:t>
                            </w:r>
                            <w:r>
                              <w:rPr>
                                <w:i/>
                                <w:spacing w:val="-7"/>
                                <w:sz w:val="20"/>
                              </w:rPr>
                              <w:t> </w:t>
                            </w:r>
                            <w:r>
                              <w:rPr>
                                <w:i/>
                                <w:spacing w:val="-2"/>
                                <w:sz w:val="20"/>
                              </w:rPr>
                              <w:t>ranks</w:t>
                            </w:r>
                            <w:r>
                              <w:rPr>
                                <w:sz w:val="20"/>
                              </w:rPr>
                              <w:tab/>
                            </w:r>
                            <w:r>
                              <w:rPr>
                                <w:spacing w:val="-5"/>
                                <w:position w:val="-12"/>
                                <w:sz w:val="20"/>
                              </w:rPr>
                              <w:t>27</w:t>
                            </w:r>
                          </w:p>
                        </w:tc>
                        <w:tc>
                          <w:tcPr>
                            <w:tcW w:w="2163" w:type="dxa"/>
                          </w:tcPr>
                          <w:p>
                            <w:pPr>
                              <w:pStyle w:val="TableParagraph"/>
                              <w:spacing w:line="240" w:lineRule="auto" w:before="132"/>
                              <w:ind w:left="1" w:right="42"/>
                              <w:jc w:val="center"/>
                              <w:rPr>
                                <w:sz w:val="20"/>
                              </w:rPr>
                            </w:pPr>
                            <w:r>
                              <w:rPr>
                                <w:spacing w:val="-4"/>
                                <w:sz w:val="20"/>
                              </w:rPr>
                              <w:t>77,1</w:t>
                            </w:r>
                          </w:p>
                        </w:tc>
                      </w:tr>
                      <w:tr>
                        <w:trPr>
                          <w:trHeight w:val="496" w:hRule="atLeast"/>
                        </w:trPr>
                        <w:tc>
                          <w:tcPr>
                            <w:tcW w:w="4079" w:type="dxa"/>
                            <w:tcBorders>
                              <w:bottom w:val="single" w:sz="4" w:space="0" w:color="000000"/>
                            </w:tcBorders>
                          </w:tcPr>
                          <w:p>
                            <w:pPr>
                              <w:pStyle w:val="TableParagraph"/>
                              <w:tabs>
                                <w:tab w:pos="3104" w:val="right" w:leader="none"/>
                              </w:tabs>
                              <w:spacing w:line="240" w:lineRule="auto" w:before="10"/>
                              <w:ind w:left="146"/>
                              <w:rPr>
                                <w:position w:val="-12"/>
                                <w:sz w:val="20"/>
                              </w:rPr>
                            </w:pPr>
                            <w:r>
                              <w:rPr>
                                <w:i/>
                                <w:spacing w:val="-4"/>
                                <w:sz w:val="20"/>
                              </w:rPr>
                              <w:t>Ties</w:t>
                            </w:r>
                            <w:r>
                              <w:rPr>
                                <w:sz w:val="20"/>
                              </w:rPr>
                              <w:tab/>
                            </w:r>
                            <w:r>
                              <w:rPr>
                                <w:spacing w:val="-10"/>
                                <w:position w:val="-12"/>
                                <w:sz w:val="20"/>
                              </w:rPr>
                              <w:t>8</w:t>
                            </w:r>
                          </w:p>
                        </w:tc>
                        <w:tc>
                          <w:tcPr>
                            <w:tcW w:w="2163" w:type="dxa"/>
                            <w:tcBorders>
                              <w:bottom w:val="single" w:sz="4" w:space="0" w:color="000000"/>
                            </w:tcBorders>
                          </w:tcPr>
                          <w:p>
                            <w:pPr>
                              <w:pStyle w:val="TableParagraph"/>
                              <w:spacing w:line="240" w:lineRule="auto" w:before="139"/>
                              <w:ind w:left="2" w:right="42"/>
                              <w:jc w:val="center"/>
                              <w:rPr>
                                <w:sz w:val="20"/>
                              </w:rPr>
                            </w:pPr>
                            <w:r>
                              <w:rPr>
                                <w:spacing w:val="-4"/>
                                <w:sz w:val="20"/>
                              </w:rPr>
                              <w:t>22.9</w:t>
                            </w:r>
                          </w:p>
                        </w:tc>
                      </w:tr>
                      <w:tr>
                        <w:trPr>
                          <w:trHeight w:val="261" w:hRule="atLeast"/>
                        </w:trPr>
                        <w:tc>
                          <w:tcPr>
                            <w:tcW w:w="4079" w:type="dxa"/>
                            <w:tcBorders>
                              <w:top w:val="single" w:sz="4" w:space="0" w:color="000000"/>
                              <w:bottom w:val="single" w:sz="4" w:space="0" w:color="000000"/>
                            </w:tcBorders>
                          </w:tcPr>
                          <w:p>
                            <w:pPr>
                              <w:pStyle w:val="TableParagraph"/>
                              <w:tabs>
                                <w:tab w:pos="3155" w:val="right" w:leader="none"/>
                              </w:tabs>
                              <w:spacing w:line="210" w:lineRule="exact" w:before="31"/>
                              <w:ind w:left="146"/>
                              <w:rPr>
                                <w:sz w:val="20"/>
                              </w:rPr>
                            </w:pPr>
                            <w:r>
                              <w:rPr>
                                <w:spacing w:val="-2"/>
                                <w:sz w:val="20"/>
                              </w:rPr>
                              <w:t>Total</w:t>
                            </w:r>
                            <w:r>
                              <w:rPr>
                                <w:sz w:val="20"/>
                              </w:rPr>
                              <w:tab/>
                            </w:r>
                            <w:r>
                              <w:rPr>
                                <w:spacing w:val="-5"/>
                                <w:sz w:val="20"/>
                              </w:rPr>
                              <w:t>35</w:t>
                            </w:r>
                          </w:p>
                        </w:tc>
                        <w:tc>
                          <w:tcPr>
                            <w:tcW w:w="2163" w:type="dxa"/>
                            <w:tcBorders>
                              <w:top w:val="single" w:sz="4" w:space="0" w:color="000000"/>
                              <w:bottom w:val="single" w:sz="4" w:space="0" w:color="000000"/>
                            </w:tcBorders>
                          </w:tcPr>
                          <w:p>
                            <w:pPr>
                              <w:pStyle w:val="TableParagraph"/>
                              <w:spacing w:line="210" w:lineRule="exact" w:before="31"/>
                              <w:ind w:left="1" w:right="42"/>
                              <w:jc w:val="center"/>
                              <w:rPr>
                                <w:sz w:val="20"/>
                              </w:rPr>
                            </w:pPr>
                            <w:r>
                              <w:rPr>
                                <w:spacing w:val="-2"/>
                                <w:sz w:val="20"/>
                              </w:rPr>
                              <w:t>100.0</w:t>
                            </w:r>
                          </w:p>
                        </w:tc>
                      </w:tr>
                    </w:tbl>
                    <w:p>
                      <w:pPr>
                        <w:pStyle w:val="BodyText"/>
                        <w:jc w:val="left"/>
                      </w:pPr>
                    </w:p>
                  </w:txbxContent>
                </v:textbox>
                <w10:wrap type="none"/>
              </v:shape>
            </w:pict>
          </mc:Fallback>
        </mc:AlternateContent>
      </w:r>
      <w:r>
        <w:rPr/>
        <w:t>Tabel 5. Perubahan kepatuhan sebelum dan sesudah pelaksaanan strategi DOTS berbasis kader</w:t>
      </w:r>
    </w:p>
    <w:p>
      <w:pPr>
        <w:pStyle w:val="BodyText"/>
        <w:jc w:val="left"/>
      </w:pPr>
    </w:p>
    <w:p>
      <w:pPr>
        <w:pStyle w:val="BodyText"/>
        <w:spacing w:before="216"/>
        <w:jc w:val="left"/>
      </w:pPr>
    </w:p>
    <w:p>
      <w:pPr>
        <w:spacing w:line="540" w:lineRule="auto" w:before="1"/>
        <w:ind w:left="2262" w:right="4665" w:hanging="32"/>
        <w:jc w:val="left"/>
        <w:rPr>
          <w:sz w:val="20"/>
        </w:rPr>
      </w:pPr>
      <w:r>
        <w:rPr>
          <w:sz w:val="20"/>
        </w:rPr>
        <w:t>(Nilai</w:t>
      </w:r>
      <w:r>
        <w:rPr>
          <w:spacing w:val="-13"/>
          <w:sz w:val="20"/>
        </w:rPr>
        <w:t> </w:t>
      </w:r>
      <w:r>
        <w:rPr>
          <w:sz w:val="20"/>
        </w:rPr>
        <w:t>yang</w:t>
      </w:r>
      <w:r>
        <w:rPr>
          <w:spacing w:val="-12"/>
          <w:sz w:val="20"/>
        </w:rPr>
        <w:t> </w:t>
      </w:r>
      <w:r>
        <w:rPr>
          <w:sz w:val="20"/>
        </w:rPr>
        <w:t>turun) (nilai yang naik) (nilai yang tetap)</w:t>
      </w:r>
    </w:p>
    <w:p>
      <w:pPr>
        <w:pStyle w:val="BodyText"/>
        <w:spacing w:before="78"/>
        <w:jc w:val="left"/>
        <w:rPr>
          <w:sz w:val="20"/>
        </w:rPr>
      </w:pPr>
    </w:p>
    <w:p>
      <w:pPr>
        <w:pStyle w:val="BodyText"/>
        <w:spacing w:line="276" w:lineRule="auto"/>
        <w:ind w:left="1287" w:right="133" w:firstLine="720"/>
      </w:pPr>
      <w:r>
        <w:rPr/>
        <w:t>Berdasarkan Tabel diatas didapatkan data tabulasi silang Pengaruh pelaksaanan strategi DOTS berbasis kader terhadap kepatuhan pengobatan pasien TB Paru di UPTD Puskesmas Jatirejo yang menunjukkan bahwa hampir</w:t>
      </w:r>
      <w:r>
        <w:rPr>
          <w:spacing w:val="-10"/>
        </w:rPr>
        <w:t> </w:t>
      </w:r>
      <w:r>
        <w:rPr/>
        <w:t>seluruh</w:t>
      </w:r>
      <w:r>
        <w:rPr>
          <w:spacing w:val="-10"/>
        </w:rPr>
        <w:t> </w:t>
      </w:r>
      <w:r>
        <w:rPr/>
        <w:t>responden</w:t>
      </w:r>
      <w:r>
        <w:rPr>
          <w:spacing w:val="-10"/>
        </w:rPr>
        <w:t> </w:t>
      </w:r>
      <w:r>
        <w:rPr/>
        <w:t>mengalami</w:t>
      </w:r>
      <w:r>
        <w:rPr>
          <w:spacing w:val="-10"/>
        </w:rPr>
        <w:t> </w:t>
      </w:r>
      <w:r>
        <w:rPr/>
        <w:t>peningkatan</w:t>
      </w:r>
      <w:r>
        <w:rPr>
          <w:spacing w:val="-10"/>
        </w:rPr>
        <w:t> </w:t>
      </w:r>
      <w:r>
        <w:rPr/>
        <w:t>kepatuhan</w:t>
      </w:r>
      <w:r>
        <w:rPr>
          <w:spacing w:val="-10"/>
        </w:rPr>
        <w:t> </w:t>
      </w:r>
      <w:r>
        <w:rPr/>
        <w:t>yakni</w:t>
      </w:r>
      <w:r>
        <w:rPr>
          <w:spacing w:val="-8"/>
        </w:rPr>
        <w:t> </w:t>
      </w:r>
      <w:r>
        <w:rPr/>
        <w:t>sebesar 27</w:t>
      </w:r>
      <w:r>
        <w:rPr>
          <w:spacing w:val="-10"/>
        </w:rPr>
        <w:t> </w:t>
      </w:r>
      <w:r>
        <w:rPr/>
        <w:t>(77,1%)</w:t>
      </w:r>
      <w:r>
        <w:rPr>
          <w:spacing w:val="-12"/>
        </w:rPr>
        <w:t> </w:t>
      </w:r>
      <w:r>
        <w:rPr/>
        <w:t>responden.</w:t>
      </w:r>
      <w:r>
        <w:rPr>
          <w:spacing w:val="-10"/>
        </w:rPr>
        <w:t> </w:t>
      </w:r>
      <w:r>
        <w:rPr/>
        <w:t>Dari</w:t>
      </w:r>
      <w:r>
        <w:rPr>
          <w:spacing w:val="-10"/>
        </w:rPr>
        <w:t> </w:t>
      </w:r>
      <w:r>
        <w:rPr/>
        <w:t>analisis</w:t>
      </w:r>
      <w:r>
        <w:rPr>
          <w:spacing w:val="-8"/>
        </w:rPr>
        <w:t> </w:t>
      </w:r>
      <w:r>
        <w:rPr/>
        <w:t>uji</w:t>
      </w:r>
      <w:r>
        <w:rPr>
          <w:spacing w:val="-10"/>
        </w:rPr>
        <w:t> </w:t>
      </w:r>
      <w:r>
        <w:rPr/>
        <w:t>statistik</w:t>
      </w:r>
      <w:r>
        <w:rPr>
          <w:spacing w:val="-10"/>
        </w:rPr>
        <w:t> </w:t>
      </w:r>
      <w:r>
        <w:rPr/>
        <w:t>menggunakan</w:t>
      </w:r>
      <w:r>
        <w:rPr>
          <w:spacing w:val="-10"/>
        </w:rPr>
        <w:t> </w:t>
      </w:r>
      <w:r>
        <w:rPr/>
        <w:t>Uji</w:t>
      </w:r>
      <w:r>
        <w:rPr>
          <w:spacing w:val="-9"/>
        </w:rPr>
        <w:t> </w:t>
      </w:r>
      <w:r>
        <w:rPr>
          <w:i/>
        </w:rPr>
        <w:t>wilcoxon </w:t>
      </w:r>
      <w:r>
        <w:rPr/>
        <w:t>didapatkan</w:t>
      </w:r>
      <w:r>
        <w:rPr>
          <w:spacing w:val="-5"/>
        </w:rPr>
        <w:t> </w:t>
      </w:r>
      <w:r>
        <w:rPr/>
        <w:t>p</w:t>
      </w:r>
      <w:r>
        <w:rPr>
          <w:spacing w:val="-5"/>
        </w:rPr>
        <w:t> </w:t>
      </w:r>
      <w:r>
        <w:rPr>
          <w:i/>
        </w:rPr>
        <w:t>value</w:t>
      </w:r>
      <w:r>
        <w:rPr>
          <w:i/>
          <w:spacing w:val="-6"/>
        </w:rPr>
        <w:t> </w:t>
      </w:r>
      <w:r>
        <w:rPr/>
        <w:t>0,000</w:t>
      </w:r>
      <w:r>
        <w:rPr>
          <w:spacing w:val="-2"/>
        </w:rPr>
        <w:t> </w:t>
      </w:r>
      <w:r>
        <w:rPr/>
        <w:t>&lt;</w:t>
      </w:r>
      <w:r>
        <w:rPr>
          <w:spacing w:val="-5"/>
        </w:rPr>
        <w:t> </w:t>
      </w:r>
      <w:r>
        <w:rPr/>
        <w:t>α</w:t>
      </w:r>
      <w:r>
        <w:rPr>
          <w:spacing w:val="-7"/>
        </w:rPr>
        <w:t> </w:t>
      </w:r>
      <w:r>
        <w:rPr/>
        <w:t>=</w:t>
      </w:r>
      <w:r>
        <w:rPr>
          <w:spacing w:val="-5"/>
        </w:rPr>
        <w:t> </w:t>
      </w:r>
      <w:r>
        <w:rPr/>
        <w:t>0,05</w:t>
      </w:r>
      <w:r>
        <w:rPr>
          <w:spacing w:val="-5"/>
        </w:rPr>
        <w:t> </w:t>
      </w:r>
      <w:r>
        <w:rPr/>
        <w:t>sehingga</w:t>
      </w:r>
      <w:r>
        <w:rPr>
          <w:spacing w:val="-7"/>
        </w:rPr>
        <w:t> </w:t>
      </w:r>
      <w:r>
        <w:rPr/>
        <w:t>dapat</w:t>
      </w:r>
      <w:r>
        <w:rPr>
          <w:spacing w:val="-7"/>
        </w:rPr>
        <w:t> </w:t>
      </w:r>
      <w:r>
        <w:rPr/>
        <w:t>disimpulkan</w:t>
      </w:r>
      <w:r>
        <w:rPr>
          <w:spacing w:val="-5"/>
        </w:rPr>
        <w:t> </w:t>
      </w:r>
      <w:r>
        <w:rPr/>
        <w:t>bahwa</w:t>
      </w:r>
      <w:r>
        <w:rPr>
          <w:spacing w:val="-8"/>
        </w:rPr>
        <w:t> </w:t>
      </w:r>
      <w:r>
        <w:rPr/>
        <w:t>H0 di tolak yang berarti ada Pengaruh pelaksaanan strategi DOTS berbasis kader</w:t>
      </w:r>
      <w:r>
        <w:rPr>
          <w:spacing w:val="-7"/>
        </w:rPr>
        <w:t> </w:t>
      </w:r>
      <w:r>
        <w:rPr/>
        <w:t>terhadap</w:t>
      </w:r>
      <w:r>
        <w:rPr>
          <w:spacing w:val="-3"/>
        </w:rPr>
        <w:t> </w:t>
      </w:r>
      <w:r>
        <w:rPr/>
        <w:t>kepatuhan</w:t>
      </w:r>
      <w:r>
        <w:rPr>
          <w:spacing w:val="-3"/>
        </w:rPr>
        <w:t> </w:t>
      </w:r>
      <w:r>
        <w:rPr/>
        <w:t>pengobatan</w:t>
      </w:r>
      <w:r>
        <w:rPr>
          <w:spacing w:val="-3"/>
        </w:rPr>
        <w:t> </w:t>
      </w:r>
      <w:r>
        <w:rPr/>
        <w:t>pasien</w:t>
      </w:r>
      <w:r>
        <w:rPr>
          <w:spacing w:val="-3"/>
        </w:rPr>
        <w:t> </w:t>
      </w:r>
      <w:r>
        <w:rPr/>
        <w:t>TB</w:t>
      </w:r>
      <w:r>
        <w:rPr>
          <w:spacing w:val="-1"/>
        </w:rPr>
        <w:t> </w:t>
      </w:r>
      <w:r>
        <w:rPr/>
        <w:t>Paru</w:t>
      </w:r>
      <w:r>
        <w:rPr>
          <w:spacing w:val="-3"/>
        </w:rPr>
        <w:t> </w:t>
      </w:r>
      <w:r>
        <w:rPr/>
        <w:t>di</w:t>
      </w:r>
      <w:r>
        <w:rPr>
          <w:spacing w:val="-3"/>
        </w:rPr>
        <w:t> </w:t>
      </w:r>
      <w:r>
        <w:rPr/>
        <w:t>UPTD</w:t>
      </w:r>
      <w:r>
        <w:rPr>
          <w:spacing w:val="-3"/>
        </w:rPr>
        <w:t> </w:t>
      </w:r>
      <w:r>
        <w:rPr/>
        <w:t>Puskesmas </w:t>
      </w:r>
      <w:r>
        <w:rPr>
          <w:spacing w:val="-2"/>
        </w:rPr>
        <w:t>Jatirejo.</w:t>
      </w:r>
    </w:p>
    <w:p>
      <w:pPr>
        <w:pStyle w:val="BodyText"/>
        <w:spacing w:before="41"/>
        <w:jc w:val="left"/>
      </w:pPr>
    </w:p>
    <w:p>
      <w:pPr>
        <w:pStyle w:val="Heading1"/>
        <w:spacing w:before="0"/>
      </w:pPr>
      <w:r>
        <w:rPr>
          <w:spacing w:val="-2"/>
        </w:rPr>
        <w:t>PEMBAHASAN</w:t>
      </w:r>
    </w:p>
    <w:p>
      <w:pPr>
        <w:pStyle w:val="Heading2"/>
        <w:numPr>
          <w:ilvl w:val="0"/>
          <w:numId w:val="2"/>
        </w:numPr>
        <w:tabs>
          <w:tab w:pos="927" w:val="left" w:leader="none"/>
        </w:tabs>
        <w:spacing w:line="276" w:lineRule="auto" w:before="43" w:after="0"/>
        <w:ind w:left="927" w:right="135" w:hanging="360"/>
        <w:jc w:val="left"/>
      </w:pPr>
      <w:r>
        <w:rPr/>
        <w:t>Kepatuhan</w:t>
      </w:r>
      <w:r>
        <w:rPr>
          <w:spacing w:val="40"/>
        </w:rPr>
        <w:t> </w:t>
      </w:r>
      <w:r>
        <w:rPr/>
        <w:t>pengobatan</w:t>
      </w:r>
      <w:r>
        <w:rPr>
          <w:spacing w:val="40"/>
        </w:rPr>
        <w:t> </w:t>
      </w:r>
      <w:r>
        <w:rPr/>
        <w:t>pasien</w:t>
      </w:r>
      <w:r>
        <w:rPr>
          <w:spacing w:val="40"/>
        </w:rPr>
        <w:t> </w:t>
      </w:r>
      <w:r>
        <w:rPr/>
        <w:t>TB</w:t>
      </w:r>
      <w:r>
        <w:rPr>
          <w:spacing w:val="40"/>
        </w:rPr>
        <w:t> </w:t>
      </w:r>
      <w:r>
        <w:rPr/>
        <w:t>Paru</w:t>
      </w:r>
      <w:r>
        <w:rPr>
          <w:spacing w:val="40"/>
        </w:rPr>
        <w:t> </w:t>
      </w:r>
      <w:r>
        <w:rPr/>
        <w:t>sebelum</w:t>
      </w:r>
      <w:r>
        <w:rPr>
          <w:spacing w:val="40"/>
        </w:rPr>
        <w:t> </w:t>
      </w:r>
      <w:r>
        <w:rPr/>
        <w:t>pelaksanaan</w:t>
      </w:r>
      <w:r>
        <w:rPr>
          <w:spacing w:val="40"/>
        </w:rPr>
        <w:t> </w:t>
      </w:r>
      <w:r>
        <w:rPr/>
        <w:t>strategi DOTS berbasis kader</w:t>
      </w:r>
    </w:p>
    <w:p>
      <w:pPr>
        <w:pStyle w:val="BodyText"/>
        <w:spacing w:line="276" w:lineRule="auto"/>
        <w:ind w:left="927" w:firstLine="720"/>
        <w:jc w:val="left"/>
      </w:pPr>
      <w:r>
        <w:rPr/>
        <w:t>Berdasarkan</w:t>
      </w:r>
      <w:r>
        <w:rPr>
          <w:spacing w:val="-10"/>
        </w:rPr>
        <w:t> </w:t>
      </w:r>
      <w:r>
        <w:rPr/>
        <w:t>Tabel</w:t>
      </w:r>
      <w:r>
        <w:rPr>
          <w:spacing w:val="-10"/>
        </w:rPr>
        <w:t> </w:t>
      </w:r>
      <w:r>
        <w:rPr/>
        <w:t>diatas</w:t>
      </w:r>
      <w:r>
        <w:rPr>
          <w:spacing w:val="-8"/>
        </w:rPr>
        <w:t> </w:t>
      </w:r>
      <w:r>
        <w:rPr/>
        <w:t>didapatkan</w:t>
      </w:r>
      <w:r>
        <w:rPr>
          <w:spacing w:val="-8"/>
        </w:rPr>
        <w:t> </w:t>
      </w:r>
      <w:r>
        <w:rPr/>
        <w:t>data</w:t>
      </w:r>
      <w:r>
        <w:rPr>
          <w:spacing w:val="-8"/>
        </w:rPr>
        <w:t> </w:t>
      </w:r>
      <w:r>
        <w:rPr/>
        <w:t>kepatuhan</w:t>
      </w:r>
      <w:r>
        <w:rPr>
          <w:spacing w:val="-8"/>
        </w:rPr>
        <w:t> </w:t>
      </w:r>
      <w:r>
        <w:rPr/>
        <w:t>pengobatan</w:t>
      </w:r>
      <w:r>
        <w:rPr>
          <w:spacing w:val="-8"/>
        </w:rPr>
        <w:t> </w:t>
      </w:r>
      <w:r>
        <w:rPr/>
        <w:t>pasien TB</w:t>
      </w:r>
      <w:r>
        <w:rPr>
          <w:spacing w:val="-14"/>
        </w:rPr>
        <w:t> </w:t>
      </w:r>
      <w:r>
        <w:rPr/>
        <w:t>Paru</w:t>
      </w:r>
      <w:r>
        <w:rPr>
          <w:spacing w:val="-15"/>
        </w:rPr>
        <w:t> </w:t>
      </w:r>
      <w:r>
        <w:rPr/>
        <w:t>sebelum</w:t>
      </w:r>
      <w:r>
        <w:rPr>
          <w:spacing w:val="-12"/>
        </w:rPr>
        <w:t> </w:t>
      </w:r>
      <w:r>
        <w:rPr/>
        <w:t>pelaksanaan</w:t>
      </w:r>
      <w:r>
        <w:rPr>
          <w:spacing w:val="-13"/>
        </w:rPr>
        <w:t> </w:t>
      </w:r>
      <w:r>
        <w:rPr/>
        <w:t>strategi</w:t>
      </w:r>
      <w:r>
        <w:rPr>
          <w:spacing w:val="-12"/>
        </w:rPr>
        <w:t> </w:t>
      </w:r>
      <w:r>
        <w:rPr/>
        <w:t>DOTS</w:t>
      </w:r>
      <w:r>
        <w:rPr>
          <w:spacing w:val="-13"/>
        </w:rPr>
        <w:t> </w:t>
      </w:r>
      <w:r>
        <w:rPr/>
        <w:t>berbasis</w:t>
      </w:r>
      <w:r>
        <w:rPr>
          <w:spacing w:val="-10"/>
        </w:rPr>
        <w:t> </w:t>
      </w:r>
      <w:r>
        <w:rPr/>
        <w:t>kader</w:t>
      </w:r>
      <w:r>
        <w:rPr>
          <w:spacing w:val="-12"/>
        </w:rPr>
        <w:t> </w:t>
      </w:r>
      <w:r>
        <w:rPr/>
        <w:t>yang</w:t>
      </w:r>
      <w:r>
        <w:rPr>
          <w:spacing w:val="-12"/>
        </w:rPr>
        <w:t> </w:t>
      </w:r>
      <w:r>
        <w:rPr>
          <w:spacing w:val="-2"/>
        </w:rPr>
        <w:t>menunjukkan</w:t>
      </w:r>
    </w:p>
    <w:p>
      <w:pPr>
        <w:pStyle w:val="BodyText"/>
        <w:spacing w:after="0" w:line="276" w:lineRule="auto"/>
        <w:jc w:val="left"/>
        <w:sectPr>
          <w:pgSz w:w="11910" w:h="16840"/>
          <w:pgMar w:top="1620" w:bottom="280" w:left="1700" w:right="1559"/>
        </w:sectPr>
      </w:pPr>
    </w:p>
    <w:p>
      <w:pPr>
        <w:pStyle w:val="BodyText"/>
        <w:spacing w:line="276" w:lineRule="auto" w:before="62"/>
        <w:ind w:left="927" w:right="133"/>
      </w:pPr>
      <w:r>
        <w:rPr/>
        <w:t>bahwa</w:t>
      </w:r>
      <w:r>
        <w:rPr>
          <w:spacing w:val="-15"/>
        </w:rPr>
        <w:t> </w:t>
      </w:r>
      <w:r>
        <w:rPr/>
        <w:t>sebagian</w:t>
      </w:r>
      <w:r>
        <w:rPr>
          <w:spacing w:val="-15"/>
        </w:rPr>
        <w:t> </w:t>
      </w:r>
      <w:r>
        <w:rPr/>
        <w:t>besar</w:t>
      </w:r>
      <w:r>
        <w:rPr>
          <w:spacing w:val="-14"/>
        </w:rPr>
        <w:t> </w:t>
      </w:r>
      <w:r>
        <w:rPr/>
        <w:t>responden</w:t>
      </w:r>
      <w:r>
        <w:rPr>
          <w:spacing w:val="-14"/>
        </w:rPr>
        <w:t> </w:t>
      </w:r>
      <w:r>
        <w:rPr/>
        <w:t>memiliki</w:t>
      </w:r>
      <w:r>
        <w:rPr>
          <w:spacing w:val="-14"/>
        </w:rPr>
        <w:t> </w:t>
      </w:r>
      <w:r>
        <w:rPr/>
        <w:t>kepatuhan</w:t>
      </w:r>
      <w:r>
        <w:rPr>
          <w:spacing w:val="-14"/>
        </w:rPr>
        <w:t> </w:t>
      </w:r>
      <w:r>
        <w:rPr/>
        <w:t>rendah</w:t>
      </w:r>
      <w:r>
        <w:rPr>
          <w:spacing w:val="-14"/>
        </w:rPr>
        <w:t> </w:t>
      </w:r>
      <w:r>
        <w:rPr/>
        <w:t>yakni</w:t>
      </w:r>
      <w:r>
        <w:rPr>
          <w:spacing w:val="-12"/>
        </w:rPr>
        <w:t> </w:t>
      </w:r>
      <w:r>
        <w:rPr/>
        <w:t>sebanyak</w:t>
      </w:r>
      <w:r>
        <w:rPr>
          <w:spacing w:val="-12"/>
        </w:rPr>
        <w:t> </w:t>
      </w:r>
      <w:r>
        <w:rPr/>
        <w:t>19 responden (54,3%). Hasil ini sesuai dengan penelitian terdahulu yang mengatakan</w:t>
      </w:r>
      <w:r>
        <w:rPr>
          <w:spacing w:val="-3"/>
        </w:rPr>
        <w:t> </w:t>
      </w:r>
      <w:r>
        <w:rPr/>
        <w:t>bahwa</w:t>
      </w:r>
      <w:r>
        <w:rPr>
          <w:spacing w:val="-3"/>
        </w:rPr>
        <w:t> </w:t>
      </w:r>
      <w:r>
        <w:rPr/>
        <w:t>sebagaian</w:t>
      </w:r>
      <w:r>
        <w:rPr>
          <w:spacing w:val="-3"/>
        </w:rPr>
        <w:t> </w:t>
      </w:r>
      <w:r>
        <w:rPr/>
        <w:t>besar</w:t>
      </w:r>
      <w:r>
        <w:rPr>
          <w:spacing w:val="-3"/>
        </w:rPr>
        <w:t> </w:t>
      </w:r>
      <w:r>
        <w:rPr/>
        <w:t>kepatuhan</w:t>
      </w:r>
      <w:r>
        <w:rPr>
          <w:spacing w:val="-3"/>
        </w:rPr>
        <w:t> </w:t>
      </w:r>
      <w:r>
        <w:rPr/>
        <w:t>pengobatan</w:t>
      </w:r>
      <w:r>
        <w:rPr>
          <w:spacing w:val="-3"/>
        </w:rPr>
        <w:t> </w:t>
      </w:r>
      <w:r>
        <w:rPr/>
        <w:t>pasien</w:t>
      </w:r>
      <w:r>
        <w:rPr>
          <w:spacing w:val="-3"/>
        </w:rPr>
        <w:t> </w:t>
      </w:r>
      <w:r>
        <w:rPr/>
        <w:t>TB</w:t>
      </w:r>
      <w:r>
        <w:rPr>
          <w:spacing w:val="-5"/>
        </w:rPr>
        <w:t> </w:t>
      </w:r>
      <w:r>
        <w:rPr/>
        <w:t>Sebelum diberikan intervensi adalah kurang baik seperti halnya penelitian Salsabilla, (2020)</w:t>
      </w:r>
      <w:r>
        <w:rPr>
          <w:spacing w:val="40"/>
        </w:rPr>
        <w:t> </w:t>
      </w:r>
      <w:r>
        <w:rPr/>
        <w:t>yang mengatakan bahawa kepatuhan minum obat sebelum diberikan Afirmasi positif dengan jumlah 30 responden (n=30) nilai mean 10.20 dan standar</w:t>
      </w:r>
      <w:r>
        <w:rPr>
          <w:spacing w:val="40"/>
        </w:rPr>
        <w:t> </w:t>
      </w:r>
      <w:r>
        <w:rPr/>
        <w:t>deviasi 1.366. Kondisi rendahnya kepatuhan pengobatan pasien TB sebelum</w:t>
      </w:r>
      <w:r>
        <w:rPr>
          <w:spacing w:val="-2"/>
        </w:rPr>
        <w:t> </w:t>
      </w:r>
      <w:r>
        <w:rPr/>
        <w:t>diberikan</w:t>
      </w:r>
      <w:r>
        <w:rPr>
          <w:spacing w:val="-6"/>
        </w:rPr>
        <w:t> </w:t>
      </w:r>
      <w:r>
        <w:rPr/>
        <w:t>intervensi</w:t>
      </w:r>
      <w:r>
        <w:rPr>
          <w:spacing w:val="-4"/>
        </w:rPr>
        <w:t> </w:t>
      </w:r>
      <w:r>
        <w:rPr/>
        <w:t>bisa</w:t>
      </w:r>
      <w:r>
        <w:rPr>
          <w:spacing w:val="-3"/>
        </w:rPr>
        <w:t> </w:t>
      </w:r>
      <w:r>
        <w:rPr/>
        <w:t>jadi</w:t>
      </w:r>
      <w:r>
        <w:rPr>
          <w:spacing w:val="-2"/>
        </w:rPr>
        <w:t> </w:t>
      </w:r>
      <w:r>
        <w:rPr/>
        <w:t>dipangaruhi</w:t>
      </w:r>
      <w:r>
        <w:rPr>
          <w:spacing w:val="-4"/>
        </w:rPr>
        <w:t> </w:t>
      </w:r>
      <w:r>
        <w:rPr/>
        <w:t>oleh</w:t>
      </w:r>
      <w:r>
        <w:rPr>
          <w:spacing w:val="-4"/>
        </w:rPr>
        <w:t> </w:t>
      </w:r>
      <w:r>
        <w:rPr/>
        <w:t>beberapa</w:t>
      </w:r>
      <w:r>
        <w:rPr>
          <w:spacing w:val="-2"/>
        </w:rPr>
        <w:t> </w:t>
      </w:r>
      <w:r>
        <w:rPr/>
        <w:t>faktor</w:t>
      </w:r>
      <w:r>
        <w:rPr>
          <w:spacing w:val="-6"/>
        </w:rPr>
        <w:t> </w:t>
      </w:r>
      <w:r>
        <w:rPr/>
        <w:t>seperti usia,</w:t>
      </w:r>
      <w:r>
        <w:rPr>
          <w:spacing w:val="-6"/>
        </w:rPr>
        <w:t> </w:t>
      </w:r>
      <w:r>
        <w:rPr/>
        <w:t>tingkat</w:t>
      </w:r>
      <w:r>
        <w:rPr>
          <w:spacing w:val="-6"/>
        </w:rPr>
        <w:t> </w:t>
      </w:r>
      <w:r>
        <w:rPr/>
        <w:t>Pendidikan</w:t>
      </w:r>
      <w:r>
        <w:rPr>
          <w:spacing w:val="-3"/>
        </w:rPr>
        <w:t> </w:t>
      </w:r>
      <w:r>
        <w:rPr/>
        <w:t>dan</w:t>
      </w:r>
      <w:r>
        <w:rPr>
          <w:spacing w:val="-8"/>
        </w:rPr>
        <w:t> </w:t>
      </w:r>
      <w:r>
        <w:rPr/>
        <w:t>juga</w:t>
      </w:r>
      <w:r>
        <w:rPr>
          <w:spacing w:val="-6"/>
        </w:rPr>
        <w:t> </w:t>
      </w:r>
      <w:r>
        <w:rPr/>
        <w:t>Riwayat</w:t>
      </w:r>
      <w:r>
        <w:rPr>
          <w:spacing w:val="-6"/>
        </w:rPr>
        <w:t> </w:t>
      </w:r>
      <w:r>
        <w:rPr/>
        <w:t>mendapatkan</w:t>
      </w:r>
      <w:r>
        <w:rPr>
          <w:spacing w:val="-6"/>
        </w:rPr>
        <w:t> </w:t>
      </w:r>
      <w:r>
        <w:rPr/>
        <w:t>Pendidikan</w:t>
      </w:r>
      <w:r>
        <w:rPr>
          <w:spacing w:val="-6"/>
        </w:rPr>
        <w:t> </w:t>
      </w:r>
      <w:r>
        <w:rPr/>
        <w:t>Kesehatan tentang kepatuhan pengobatan TB.</w:t>
      </w:r>
    </w:p>
    <w:p>
      <w:pPr>
        <w:pStyle w:val="BodyText"/>
        <w:spacing w:line="276" w:lineRule="auto"/>
        <w:ind w:left="927" w:right="134" w:firstLine="720"/>
      </w:pPr>
      <w:r>
        <w:rPr/>
        <w:t>Kepatuhan</w:t>
      </w:r>
      <w:r>
        <w:rPr>
          <w:spacing w:val="-15"/>
        </w:rPr>
        <w:t> </w:t>
      </w:r>
      <w:r>
        <w:rPr/>
        <w:t>pengobatan</w:t>
      </w:r>
      <w:r>
        <w:rPr>
          <w:spacing w:val="-15"/>
        </w:rPr>
        <w:t> </w:t>
      </w:r>
      <w:r>
        <w:rPr/>
        <w:t>TB</w:t>
      </w:r>
      <w:r>
        <w:rPr>
          <w:spacing w:val="-15"/>
        </w:rPr>
        <w:t> </w:t>
      </w:r>
      <w:r>
        <w:rPr/>
        <w:t>sebelum</w:t>
      </w:r>
      <w:r>
        <w:rPr>
          <w:spacing w:val="-15"/>
        </w:rPr>
        <w:t> </w:t>
      </w:r>
      <w:r>
        <w:rPr/>
        <w:t>diberikan</w:t>
      </w:r>
      <w:r>
        <w:rPr>
          <w:spacing w:val="-15"/>
        </w:rPr>
        <w:t> </w:t>
      </w:r>
      <w:r>
        <w:rPr/>
        <w:t>intervensi</w:t>
      </w:r>
      <w:r>
        <w:rPr>
          <w:spacing w:val="-15"/>
        </w:rPr>
        <w:t> </w:t>
      </w:r>
      <w:r>
        <w:rPr/>
        <w:t>DOTS</w:t>
      </w:r>
      <w:r>
        <w:rPr>
          <w:spacing w:val="-15"/>
        </w:rPr>
        <w:t> </w:t>
      </w:r>
      <w:r>
        <w:rPr/>
        <w:t>berbasis kader yang sebagian besar dalam penelitian ini rendah kemungkinan besar dipengaruhi</w:t>
      </w:r>
      <w:r>
        <w:rPr>
          <w:spacing w:val="-15"/>
        </w:rPr>
        <w:t> </w:t>
      </w:r>
      <w:r>
        <w:rPr/>
        <w:t>oleh</w:t>
      </w:r>
      <w:r>
        <w:rPr>
          <w:spacing w:val="-15"/>
        </w:rPr>
        <w:t> </w:t>
      </w:r>
      <w:r>
        <w:rPr/>
        <w:t>tingkat</w:t>
      </w:r>
      <w:r>
        <w:rPr>
          <w:spacing w:val="-15"/>
        </w:rPr>
        <w:t> </w:t>
      </w:r>
      <w:r>
        <w:rPr/>
        <w:t>pendidikan</w:t>
      </w:r>
      <w:r>
        <w:rPr>
          <w:spacing w:val="-15"/>
        </w:rPr>
        <w:t> </w:t>
      </w:r>
      <w:r>
        <w:rPr/>
        <w:t>responden.</w:t>
      </w:r>
      <w:r>
        <w:rPr>
          <w:spacing w:val="-15"/>
        </w:rPr>
        <w:t> </w:t>
      </w:r>
      <w:r>
        <w:rPr/>
        <w:t>Seperti</w:t>
      </w:r>
      <w:r>
        <w:rPr>
          <w:spacing w:val="-15"/>
        </w:rPr>
        <w:t> </w:t>
      </w:r>
      <w:r>
        <w:rPr/>
        <w:t>yang</w:t>
      </w:r>
      <w:r>
        <w:rPr>
          <w:spacing w:val="-15"/>
        </w:rPr>
        <w:t> </w:t>
      </w:r>
      <w:r>
        <w:rPr/>
        <w:t>ditunjukkan</w:t>
      </w:r>
      <w:r>
        <w:rPr>
          <w:spacing w:val="-15"/>
        </w:rPr>
        <w:t> </w:t>
      </w:r>
      <w:r>
        <w:rPr/>
        <w:t>dalam tabel 1 yang mengatakan bahwa sebagian besar responden memiliki tingkat Pendidikan menengah (SMA/sederajat) sebanya 25 (71,4%) responden, sebagian besar diantaranya memiliki tingkat kepatuhan rendah yaitu 14 (40%) responden. Hasil penelitian ini sejalan dengan penelitian Dadang et al., (2023) yang mengatakan bahwa ada pengaruh pendidikan individual terhadap kepatuhan pengobatan TB. Pendidikan mempengaruhi Pemahaman individu terhadap</w:t>
      </w:r>
      <w:r>
        <w:rPr>
          <w:spacing w:val="-8"/>
        </w:rPr>
        <w:t> </w:t>
      </w:r>
      <w:r>
        <w:rPr/>
        <w:t>tata</w:t>
      </w:r>
      <w:r>
        <w:rPr>
          <w:spacing w:val="-11"/>
        </w:rPr>
        <w:t> </w:t>
      </w:r>
      <w:r>
        <w:rPr/>
        <w:t>cara</w:t>
      </w:r>
      <w:r>
        <w:rPr>
          <w:spacing w:val="-13"/>
        </w:rPr>
        <w:t> </w:t>
      </w:r>
      <w:r>
        <w:rPr/>
        <w:t>pengobatan.</w:t>
      </w:r>
      <w:r>
        <w:rPr>
          <w:spacing w:val="-8"/>
        </w:rPr>
        <w:t> </w:t>
      </w:r>
      <w:r>
        <w:rPr/>
        <w:t>Individu</w:t>
      </w:r>
      <w:r>
        <w:rPr>
          <w:spacing w:val="-8"/>
        </w:rPr>
        <w:t> </w:t>
      </w:r>
      <w:r>
        <w:rPr/>
        <w:t>akan</w:t>
      </w:r>
      <w:r>
        <w:rPr>
          <w:spacing w:val="-11"/>
        </w:rPr>
        <w:t> </w:t>
      </w:r>
      <w:r>
        <w:rPr/>
        <w:t>patuh</w:t>
      </w:r>
      <w:r>
        <w:rPr>
          <w:spacing w:val="-8"/>
        </w:rPr>
        <w:t> </w:t>
      </w:r>
      <w:r>
        <w:rPr/>
        <w:t>pada</w:t>
      </w:r>
      <w:r>
        <w:rPr>
          <w:spacing w:val="-9"/>
        </w:rPr>
        <w:t> </w:t>
      </w:r>
      <w:r>
        <w:rPr/>
        <w:t>pengobatan</w:t>
      </w:r>
      <w:r>
        <w:rPr>
          <w:spacing w:val="-13"/>
        </w:rPr>
        <w:t> </w:t>
      </w:r>
      <w:r>
        <w:rPr/>
        <w:t>TB</w:t>
      </w:r>
      <w:r>
        <w:rPr>
          <w:spacing w:val="-8"/>
        </w:rPr>
        <w:t> </w:t>
      </w:r>
      <w:r>
        <w:rPr/>
        <w:t>karena dalam pengobatan TB membutuhkan konsistensi sehingga </w:t>
      </w:r>
      <w:r>
        <w:rPr/>
        <w:t>pengetahuan menjadi kunci dalam menemukan cara-cara mengelola pengobatan dengan </w:t>
      </w:r>
      <w:r>
        <w:rPr>
          <w:spacing w:val="-2"/>
        </w:rPr>
        <w:t>teratur.</w:t>
      </w:r>
    </w:p>
    <w:p>
      <w:pPr>
        <w:pStyle w:val="BodyText"/>
        <w:spacing w:line="276" w:lineRule="auto"/>
        <w:ind w:left="927" w:right="134" w:firstLine="720"/>
      </w:pPr>
      <w:r>
        <w:rPr/>
        <w:t>Kepatuhan</w:t>
      </w:r>
      <w:r>
        <w:rPr>
          <w:spacing w:val="-15"/>
        </w:rPr>
        <w:t> </w:t>
      </w:r>
      <w:r>
        <w:rPr/>
        <w:t>pengobatan</w:t>
      </w:r>
      <w:r>
        <w:rPr>
          <w:spacing w:val="-15"/>
        </w:rPr>
        <w:t> </w:t>
      </w:r>
      <w:r>
        <w:rPr/>
        <w:t>TB</w:t>
      </w:r>
      <w:r>
        <w:rPr>
          <w:spacing w:val="-15"/>
        </w:rPr>
        <w:t> </w:t>
      </w:r>
      <w:r>
        <w:rPr/>
        <w:t>sebelum</w:t>
      </w:r>
      <w:r>
        <w:rPr>
          <w:spacing w:val="-15"/>
        </w:rPr>
        <w:t> </w:t>
      </w:r>
      <w:r>
        <w:rPr/>
        <w:t>diberikan</w:t>
      </w:r>
      <w:r>
        <w:rPr>
          <w:spacing w:val="-15"/>
        </w:rPr>
        <w:t> </w:t>
      </w:r>
      <w:r>
        <w:rPr/>
        <w:t>intervensi</w:t>
      </w:r>
      <w:r>
        <w:rPr>
          <w:spacing w:val="-15"/>
        </w:rPr>
        <w:t> </w:t>
      </w:r>
      <w:r>
        <w:rPr/>
        <w:t>DOTS</w:t>
      </w:r>
      <w:r>
        <w:rPr>
          <w:spacing w:val="-15"/>
        </w:rPr>
        <w:t> </w:t>
      </w:r>
      <w:r>
        <w:rPr/>
        <w:t>berbasis kader</w:t>
      </w:r>
      <w:r>
        <w:rPr>
          <w:spacing w:val="-15"/>
        </w:rPr>
        <w:t> </w:t>
      </w:r>
      <w:r>
        <w:rPr/>
        <w:t>yang</w:t>
      </w:r>
      <w:r>
        <w:rPr>
          <w:spacing w:val="-12"/>
        </w:rPr>
        <w:t> </w:t>
      </w:r>
      <w:r>
        <w:rPr/>
        <w:t>sebagian</w:t>
      </w:r>
      <w:r>
        <w:rPr>
          <w:spacing w:val="-12"/>
        </w:rPr>
        <w:t> </w:t>
      </w:r>
      <w:r>
        <w:rPr/>
        <w:t>besar</w:t>
      </w:r>
      <w:r>
        <w:rPr>
          <w:spacing w:val="-12"/>
        </w:rPr>
        <w:t> </w:t>
      </w:r>
      <w:r>
        <w:rPr/>
        <w:t>dalam</w:t>
      </w:r>
      <w:r>
        <w:rPr>
          <w:spacing w:val="-12"/>
        </w:rPr>
        <w:t> </w:t>
      </w:r>
      <w:r>
        <w:rPr/>
        <w:t>penelitian</w:t>
      </w:r>
      <w:r>
        <w:rPr>
          <w:spacing w:val="-14"/>
        </w:rPr>
        <w:t> </w:t>
      </w:r>
      <w:r>
        <w:rPr/>
        <w:t>ini</w:t>
      </w:r>
      <w:r>
        <w:rPr>
          <w:spacing w:val="-10"/>
        </w:rPr>
        <w:t> </w:t>
      </w:r>
      <w:r>
        <w:rPr/>
        <w:t>rendah</w:t>
      </w:r>
      <w:r>
        <w:rPr>
          <w:spacing w:val="-12"/>
        </w:rPr>
        <w:t> </w:t>
      </w:r>
      <w:r>
        <w:rPr/>
        <w:t>bisa</w:t>
      </w:r>
      <w:r>
        <w:rPr>
          <w:spacing w:val="-12"/>
        </w:rPr>
        <w:t> </w:t>
      </w:r>
      <w:r>
        <w:rPr/>
        <w:t>jadi</w:t>
      </w:r>
      <w:r>
        <w:rPr>
          <w:spacing w:val="-12"/>
        </w:rPr>
        <w:t> </w:t>
      </w:r>
      <w:r>
        <w:rPr/>
        <w:t>juga</w:t>
      </w:r>
      <w:r>
        <w:rPr>
          <w:spacing w:val="-12"/>
        </w:rPr>
        <w:t> </w:t>
      </w:r>
      <w:r>
        <w:rPr/>
        <w:t>disebabkan karena faktor pernah atau tidaknya penderita mendapatkan Pendidikan Kesehatan. Berdasarkan Tabel 4.9 didapatkan data karakteristik umum responden berdasarkan Riwayat menerima pendidikan Kesehatan TB yang dirasakan yang menunjukkan bahwa sebagian besar responden tidak pernah mendapatkan TB yakni sebanyak 22 responden (62,9%) dimana 13 (37,1%) mengalami kepatahuan rendah. Hal ini sejalan dengan penelitian dari (Ananda et</w:t>
      </w:r>
      <w:r>
        <w:rPr>
          <w:spacing w:val="-11"/>
        </w:rPr>
        <w:t> </w:t>
      </w:r>
      <w:r>
        <w:rPr/>
        <w:t>al.,</w:t>
      </w:r>
      <w:r>
        <w:rPr>
          <w:spacing w:val="-11"/>
        </w:rPr>
        <w:t> </w:t>
      </w:r>
      <w:r>
        <w:rPr/>
        <w:t>2024)</w:t>
      </w:r>
      <w:r>
        <w:rPr>
          <w:spacing w:val="-11"/>
        </w:rPr>
        <w:t> </w:t>
      </w:r>
      <w:r>
        <w:rPr/>
        <w:t>yang</w:t>
      </w:r>
      <w:r>
        <w:rPr>
          <w:spacing w:val="-8"/>
        </w:rPr>
        <w:t> </w:t>
      </w:r>
      <w:r>
        <w:rPr/>
        <w:t>mengatakan</w:t>
      </w:r>
      <w:r>
        <w:rPr>
          <w:spacing w:val="-11"/>
        </w:rPr>
        <w:t> </w:t>
      </w:r>
      <w:r>
        <w:rPr/>
        <w:t>bahwa</w:t>
      </w:r>
      <w:r>
        <w:rPr>
          <w:spacing w:val="-11"/>
        </w:rPr>
        <w:t> </w:t>
      </w:r>
      <w:r>
        <w:rPr/>
        <w:t>adanya</w:t>
      </w:r>
      <w:r>
        <w:rPr>
          <w:spacing w:val="-11"/>
        </w:rPr>
        <w:t> </w:t>
      </w:r>
      <w:r>
        <w:rPr/>
        <w:t>hubungan</w:t>
      </w:r>
      <w:r>
        <w:rPr>
          <w:spacing w:val="-13"/>
        </w:rPr>
        <w:t> </w:t>
      </w:r>
      <w:r>
        <w:rPr/>
        <w:t>antara</w:t>
      </w:r>
      <w:r>
        <w:rPr>
          <w:spacing w:val="-13"/>
        </w:rPr>
        <w:t> </w:t>
      </w:r>
      <w:r>
        <w:rPr/>
        <w:t>edukasi</w:t>
      </w:r>
      <w:r>
        <w:rPr>
          <w:spacing w:val="-8"/>
        </w:rPr>
        <w:t> </w:t>
      </w:r>
      <w:r>
        <w:rPr/>
        <w:t>keluarga dengan tingkat kepatuhan minum obat pada pasien TB paru di Puskesmas Mustika Jaya. Edukasi</w:t>
      </w:r>
      <w:r>
        <w:rPr>
          <w:spacing w:val="40"/>
        </w:rPr>
        <w:t> </w:t>
      </w:r>
      <w:r>
        <w:rPr/>
        <w:t>sangat</w:t>
      </w:r>
      <w:r>
        <w:rPr>
          <w:spacing w:val="40"/>
        </w:rPr>
        <w:t> </w:t>
      </w:r>
      <w:r>
        <w:rPr/>
        <w:t>mempengaruhi</w:t>
      </w:r>
      <w:r>
        <w:rPr>
          <w:spacing w:val="40"/>
        </w:rPr>
        <w:t> </w:t>
      </w:r>
      <w:r>
        <w:rPr/>
        <w:t>aturan pasien</w:t>
      </w:r>
      <w:r>
        <w:rPr>
          <w:spacing w:val="40"/>
        </w:rPr>
        <w:t> </w:t>
      </w:r>
      <w:r>
        <w:rPr/>
        <w:t>dalam</w:t>
      </w:r>
      <w:r>
        <w:rPr>
          <w:spacing w:val="40"/>
        </w:rPr>
        <w:t> </w:t>
      </w:r>
      <w:r>
        <w:rPr/>
        <w:t>minum obat. Oleh karena itu, tingkat pendidikan pasien berbanding lurus dengan informasi</w:t>
      </w:r>
      <w:r>
        <w:rPr>
          <w:spacing w:val="40"/>
        </w:rPr>
        <w:t> </w:t>
      </w:r>
      <w:r>
        <w:rPr/>
        <w:t>yang</w:t>
      </w:r>
      <w:r>
        <w:rPr>
          <w:spacing w:val="40"/>
        </w:rPr>
        <w:t> </w:t>
      </w:r>
      <w:r>
        <w:rPr/>
        <w:t>didapat</w:t>
      </w:r>
      <w:r>
        <w:rPr>
          <w:spacing w:val="40"/>
        </w:rPr>
        <w:t> </w:t>
      </w:r>
      <w:r>
        <w:rPr/>
        <w:t>tentang</w:t>
      </w:r>
      <w:r>
        <w:rPr>
          <w:spacing w:val="40"/>
        </w:rPr>
        <w:t> </w:t>
      </w:r>
      <w:r>
        <w:rPr/>
        <w:t>pengobatan.</w:t>
      </w:r>
    </w:p>
    <w:p>
      <w:pPr>
        <w:pStyle w:val="BodyText"/>
        <w:spacing w:before="42"/>
        <w:jc w:val="left"/>
      </w:pPr>
    </w:p>
    <w:p>
      <w:pPr>
        <w:pStyle w:val="Heading2"/>
        <w:numPr>
          <w:ilvl w:val="0"/>
          <w:numId w:val="2"/>
        </w:numPr>
        <w:tabs>
          <w:tab w:pos="927" w:val="left" w:leader="none"/>
        </w:tabs>
        <w:spacing w:line="276" w:lineRule="auto" w:before="0" w:after="0"/>
        <w:ind w:left="927" w:right="133" w:hanging="360"/>
        <w:jc w:val="both"/>
      </w:pPr>
      <w:r>
        <w:rPr/>
        <w:t>Efikasi Kepatuhan pengobatan pasien TB Paru setelah </w:t>
      </w:r>
      <w:r>
        <w:rPr/>
        <w:t>pelaksanaan strategi DOTS berbasis kader lansia</w:t>
      </w:r>
    </w:p>
    <w:p>
      <w:pPr>
        <w:pStyle w:val="BodyText"/>
        <w:spacing w:line="276" w:lineRule="auto"/>
        <w:ind w:left="927" w:right="134" w:firstLine="720"/>
      </w:pPr>
      <w:r>
        <w:rPr/>
        <w:t>Berdasarkan</w:t>
      </w:r>
      <w:r>
        <w:rPr>
          <w:spacing w:val="-10"/>
        </w:rPr>
        <w:t> </w:t>
      </w:r>
      <w:r>
        <w:rPr/>
        <w:t>Tabel</w:t>
      </w:r>
      <w:r>
        <w:rPr>
          <w:spacing w:val="-10"/>
        </w:rPr>
        <w:t> </w:t>
      </w:r>
      <w:r>
        <w:rPr/>
        <w:t>diatas</w:t>
      </w:r>
      <w:r>
        <w:rPr>
          <w:spacing w:val="-8"/>
        </w:rPr>
        <w:t> </w:t>
      </w:r>
      <w:r>
        <w:rPr/>
        <w:t>didapatkan</w:t>
      </w:r>
      <w:r>
        <w:rPr>
          <w:spacing w:val="-8"/>
        </w:rPr>
        <w:t> </w:t>
      </w:r>
      <w:r>
        <w:rPr/>
        <w:t>data</w:t>
      </w:r>
      <w:r>
        <w:rPr>
          <w:spacing w:val="-8"/>
        </w:rPr>
        <w:t> </w:t>
      </w:r>
      <w:r>
        <w:rPr/>
        <w:t>kepatuhan</w:t>
      </w:r>
      <w:r>
        <w:rPr>
          <w:spacing w:val="-8"/>
        </w:rPr>
        <w:t> </w:t>
      </w:r>
      <w:r>
        <w:rPr/>
        <w:t>pengobatan</w:t>
      </w:r>
      <w:r>
        <w:rPr>
          <w:spacing w:val="-8"/>
        </w:rPr>
        <w:t> </w:t>
      </w:r>
      <w:r>
        <w:rPr/>
        <w:t>pasien TB</w:t>
      </w:r>
      <w:r>
        <w:rPr>
          <w:spacing w:val="-1"/>
        </w:rPr>
        <w:t> </w:t>
      </w:r>
      <w:r>
        <w:rPr/>
        <w:t>Paru</w:t>
      </w:r>
      <w:r>
        <w:rPr>
          <w:spacing w:val="-3"/>
        </w:rPr>
        <w:t> </w:t>
      </w:r>
      <w:r>
        <w:rPr/>
        <w:t>setelah</w:t>
      </w:r>
      <w:r>
        <w:rPr>
          <w:spacing w:val="-3"/>
        </w:rPr>
        <w:t> </w:t>
      </w:r>
      <w:r>
        <w:rPr/>
        <w:t>pelaksanaan</w:t>
      </w:r>
      <w:r>
        <w:rPr>
          <w:spacing w:val="-1"/>
        </w:rPr>
        <w:t> </w:t>
      </w:r>
      <w:r>
        <w:rPr/>
        <w:t>strategi DOTS berbasis kader</w:t>
      </w:r>
      <w:r>
        <w:rPr>
          <w:spacing w:val="-1"/>
        </w:rPr>
        <w:t> </w:t>
      </w:r>
      <w:r>
        <w:rPr/>
        <w:t>yang</w:t>
      </w:r>
      <w:r>
        <w:rPr>
          <w:spacing w:val="-1"/>
        </w:rPr>
        <w:t> </w:t>
      </w:r>
      <w:r>
        <w:rPr/>
        <w:t>menunjukkan bahwa</w:t>
      </w:r>
      <w:r>
        <w:rPr>
          <w:spacing w:val="-13"/>
        </w:rPr>
        <w:t> </w:t>
      </w:r>
      <w:r>
        <w:rPr/>
        <w:t>sebagian</w:t>
      </w:r>
      <w:r>
        <w:rPr>
          <w:spacing w:val="-10"/>
        </w:rPr>
        <w:t> </w:t>
      </w:r>
      <w:r>
        <w:rPr/>
        <w:t>besar</w:t>
      </w:r>
      <w:r>
        <w:rPr>
          <w:spacing w:val="-8"/>
        </w:rPr>
        <w:t> </w:t>
      </w:r>
      <w:r>
        <w:rPr/>
        <w:t>responden</w:t>
      </w:r>
      <w:r>
        <w:rPr>
          <w:spacing w:val="-9"/>
        </w:rPr>
        <w:t> </w:t>
      </w:r>
      <w:r>
        <w:rPr/>
        <w:t>memiliki</w:t>
      </w:r>
      <w:r>
        <w:rPr>
          <w:spacing w:val="-10"/>
        </w:rPr>
        <w:t> </w:t>
      </w:r>
      <w:r>
        <w:rPr/>
        <w:t>kepatuhan</w:t>
      </w:r>
      <w:r>
        <w:rPr>
          <w:spacing w:val="-10"/>
        </w:rPr>
        <w:t> </w:t>
      </w:r>
      <w:r>
        <w:rPr/>
        <w:t>Tinggi</w:t>
      </w:r>
      <w:r>
        <w:rPr>
          <w:spacing w:val="-9"/>
        </w:rPr>
        <w:t> </w:t>
      </w:r>
      <w:r>
        <w:rPr/>
        <w:t>yakni</w:t>
      </w:r>
      <w:r>
        <w:rPr>
          <w:spacing w:val="-7"/>
        </w:rPr>
        <w:t> </w:t>
      </w:r>
      <w:r>
        <w:rPr/>
        <w:t>sebanyak</w:t>
      </w:r>
      <w:r>
        <w:rPr>
          <w:spacing w:val="-7"/>
        </w:rPr>
        <w:t> </w:t>
      </w:r>
      <w:r>
        <w:rPr>
          <w:spacing w:val="-5"/>
        </w:rPr>
        <w:t>24</w:t>
      </w:r>
    </w:p>
    <w:p>
      <w:pPr>
        <w:pStyle w:val="BodyText"/>
        <w:spacing w:after="0" w:line="276" w:lineRule="auto"/>
        <w:sectPr>
          <w:pgSz w:w="11910" w:h="16840"/>
          <w:pgMar w:top="1620" w:bottom="280" w:left="1700" w:right="1559"/>
        </w:sectPr>
      </w:pPr>
    </w:p>
    <w:p>
      <w:pPr>
        <w:pStyle w:val="BodyText"/>
        <w:spacing w:line="276" w:lineRule="auto" w:before="62"/>
        <w:ind w:left="927" w:right="133"/>
      </w:pPr>
      <w:r>
        <w:rPr/>
        <w:t>responden (58,6%). Kondisi ini sejalan dengan pernyataan Haskas &amp; Hasanuddin, (2016) yang mengatakan bahwa terdapat hubungan yang bermakna</w:t>
      </w:r>
      <w:r>
        <w:rPr>
          <w:spacing w:val="-15"/>
        </w:rPr>
        <w:t> </w:t>
      </w:r>
      <w:r>
        <w:rPr/>
        <w:t>antara</w:t>
      </w:r>
      <w:r>
        <w:rPr>
          <w:spacing w:val="-15"/>
        </w:rPr>
        <w:t> </w:t>
      </w:r>
      <w:r>
        <w:rPr/>
        <w:t>pengawas</w:t>
      </w:r>
      <w:r>
        <w:rPr>
          <w:spacing w:val="-15"/>
        </w:rPr>
        <w:t> </w:t>
      </w:r>
      <w:r>
        <w:rPr/>
        <w:t>menelan</w:t>
      </w:r>
      <w:r>
        <w:rPr>
          <w:spacing w:val="-15"/>
        </w:rPr>
        <w:t> </w:t>
      </w:r>
      <w:r>
        <w:rPr/>
        <w:t>obat</w:t>
      </w:r>
      <w:r>
        <w:rPr>
          <w:spacing w:val="-15"/>
        </w:rPr>
        <w:t> </w:t>
      </w:r>
      <w:r>
        <w:rPr/>
        <w:t>(PMO)</w:t>
      </w:r>
      <w:r>
        <w:rPr>
          <w:spacing w:val="-15"/>
        </w:rPr>
        <w:t> </w:t>
      </w:r>
      <w:r>
        <w:rPr/>
        <w:t>dengan</w:t>
      </w:r>
      <w:r>
        <w:rPr>
          <w:spacing w:val="-15"/>
        </w:rPr>
        <w:t> </w:t>
      </w:r>
      <w:r>
        <w:rPr/>
        <w:t>kepatuhan</w:t>
      </w:r>
      <w:r>
        <w:rPr>
          <w:spacing w:val="-15"/>
        </w:rPr>
        <w:t> </w:t>
      </w:r>
      <w:r>
        <w:rPr/>
        <w:t>minum</w:t>
      </w:r>
      <w:r>
        <w:rPr>
          <w:spacing w:val="-15"/>
        </w:rPr>
        <w:t> </w:t>
      </w:r>
      <w:r>
        <w:rPr/>
        <w:t>obat anti tuberkulosis paru pada pasien di Balai Besar Kesehatan Paru Masyarakat Makassar. Tercapainya kepatuhan yang tinggi berkaitan dengan pelaksanaan strategi DOTS berbasis kader juga tidak lepasa dari faktor lain seperti jarak antara puskesmas dengan domisili penderita TB dan juga keberadaan PMO dalam satu rumah.</w:t>
      </w:r>
    </w:p>
    <w:p>
      <w:pPr>
        <w:pStyle w:val="BodyText"/>
        <w:spacing w:line="276" w:lineRule="auto"/>
        <w:ind w:left="927" w:right="134" w:firstLine="720"/>
      </w:pPr>
      <w:r>
        <w:rPr/>
        <w:t>Berdasarkan Tabel 1 didapatkan data karakteristik umum responden berdasarkan keluarga yang tinggal serumah dengan responden yang menunjukkan bahwa hampir setengah responden tinggal serumah dengan pasangan (suami/istri) sebanyak 16 responden (45,7%). Bahkan keseluruhan responden yang lain memiliki pengawas minum obat yang tinggal dalam satu rumah baik itu dalam status hubungan anak, orang tua, atau bahkan </w:t>
      </w:r>
      <w:r>
        <w:rPr/>
        <w:t>asisten rumah tangga. Hal ini sejalan dengan pernyataan (Wisesa et al., 2020) yang mengatakan bahwa keberadaan pengawasan minum obat (PMO) sangat diperlukan agar pasien menyelesaikan masa pengobatan tuberculosis secara tuntas.Keberadaan Pengawas minum obat dianggap sebagai faktor pendukung dalam teori Lawrence Green yan dapat mengubah perilaku seseorang agar menjadi sejalan dengan program pengobatan.</w:t>
      </w:r>
    </w:p>
    <w:p>
      <w:pPr>
        <w:pStyle w:val="BodyText"/>
        <w:spacing w:line="276" w:lineRule="auto" w:before="1"/>
        <w:ind w:left="927" w:right="133" w:firstLine="720"/>
      </w:pPr>
      <w:r>
        <w:rPr/>
        <w:t>Selain itu jarak dengan fasilitas juga mempengaruhi kepatuhan pasien TB dalam pengobatan. Berdasarkan Tabel 1 didapatkan data karakteristik umum responden berdasarkan jarak rumah ke puskesmas yang menunjukkan bahwa hampir setengah responden tempat tinggalnya berjarak lebih dari 2 km sebanyak</w:t>
      </w:r>
      <w:r>
        <w:rPr>
          <w:spacing w:val="-8"/>
        </w:rPr>
        <w:t> </w:t>
      </w:r>
      <w:r>
        <w:rPr/>
        <w:t>15</w:t>
      </w:r>
      <w:r>
        <w:rPr>
          <w:spacing w:val="-8"/>
        </w:rPr>
        <w:t> </w:t>
      </w:r>
      <w:r>
        <w:rPr/>
        <w:t>responden</w:t>
      </w:r>
      <w:r>
        <w:rPr>
          <w:spacing w:val="-8"/>
        </w:rPr>
        <w:t> </w:t>
      </w:r>
      <w:r>
        <w:rPr/>
        <w:t>(42,9%).</w:t>
      </w:r>
      <w:r>
        <w:rPr>
          <w:spacing w:val="-11"/>
        </w:rPr>
        <w:t> </w:t>
      </w:r>
      <w:r>
        <w:rPr/>
        <w:t>Bahkan</w:t>
      </w:r>
      <w:r>
        <w:rPr>
          <w:spacing w:val="-11"/>
        </w:rPr>
        <w:t> </w:t>
      </w:r>
      <w:r>
        <w:rPr/>
        <w:t>sisanya</w:t>
      </w:r>
      <w:r>
        <w:rPr>
          <w:spacing w:val="-11"/>
        </w:rPr>
        <w:t> </w:t>
      </w:r>
      <w:r>
        <w:rPr/>
        <w:t>berada</w:t>
      </w:r>
      <w:r>
        <w:rPr>
          <w:spacing w:val="-8"/>
        </w:rPr>
        <w:t> </w:t>
      </w:r>
      <w:r>
        <w:rPr/>
        <w:t>pada</w:t>
      </w:r>
      <w:r>
        <w:rPr>
          <w:spacing w:val="-11"/>
        </w:rPr>
        <w:t> </w:t>
      </w:r>
      <w:r>
        <w:rPr/>
        <w:t>jarak</w:t>
      </w:r>
      <w:r>
        <w:rPr>
          <w:spacing w:val="-8"/>
        </w:rPr>
        <w:t> </w:t>
      </w:r>
      <w:r>
        <w:rPr/>
        <w:t>&lt;</w:t>
      </w:r>
      <w:r>
        <w:rPr>
          <w:spacing w:val="-8"/>
        </w:rPr>
        <w:t> </w:t>
      </w:r>
      <w:r>
        <w:rPr/>
        <w:t>1</w:t>
      </w:r>
      <w:r>
        <w:rPr>
          <w:spacing w:val="-8"/>
        </w:rPr>
        <w:t> </w:t>
      </w:r>
      <w:r>
        <w:rPr/>
        <w:t>km</w:t>
      </w:r>
      <w:r>
        <w:rPr>
          <w:spacing w:val="-8"/>
        </w:rPr>
        <w:t> </w:t>
      </w:r>
      <w:r>
        <w:rPr/>
        <w:t>atau 1-2 km. Hal ini dianggap bahwa jarak tersebut masih sangat mudah untuk dijangkau dengan mudahnya akses transportasi saat ini. Hal ini sejalan dengan penelitian dari Dadang et al., (2023) yang mengatakan bahwa terdapat hubungan jarak rumah ke puskesmas dengan kepatuhan pasien tuberkulosis dalam menjalani pengobatan.</w:t>
      </w:r>
    </w:p>
    <w:p>
      <w:pPr>
        <w:pStyle w:val="BodyText"/>
        <w:spacing w:before="39"/>
        <w:jc w:val="left"/>
      </w:pPr>
    </w:p>
    <w:p>
      <w:pPr>
        <w:pStyle w:val="Heading2"/>
        <w:numPr>
          <w:ilvl w:val="0"/>
          <w:numId w:val="2"/>
        </w:numPr>
        <w:tabs>
          <w:tab w:pos="927" w:val="left" w:leader="none"/>
        </w:tabs>
        <w:spacing w:line="276" w:lineRule="auto" w:before="0" w:after="0"/>
        <w:ind w:left="927" w:right="136" w:hanging="360"/>
        <w:jc w:val="left"/>
      </w:pPr>
      <w:r>
        <w:rPr/>
        <w:t>Pengaruh</w:t>
      </w:r>
      <w:r>
        <w:rPr>
          <w:spacing w:val="-10"/>
        </w:rPr>
        <w:t> </w:t>
      </w:r>
      <w:r>
        <w:rPr/>
        <w:t>pelaksaanan</w:t>
      </w:r>
      <w:r>
        <w:rPr>
          <w:spacing w:val="-12"/>
        </w:rPr>
        <w:t> </w:t>
      </w:r>
      <w:r>
        <w:rPr/>
        <w:t>strategi</w:t>
      </w:r>
      <w:r>
        <w:rPr>
          <w:spacing w:val="-7"/>
        </w:rPr>
        <w:t> </w:t>
      </w:r>
      <w:r>
        <w:rPr/>
        <w:t>DOTS</w:t>
      </w:r>
      <w:r>
        <w:rPr>
          <w:spacing w:val="-7"/>
        </w:rPr>
        <w:t> </w:t>
      </w:r>
      <w:r>
        <w:rPr/>
        <w:t>berbasis</w:t>
      </w:r>
      <w:r>
        <w:rPr>
          <w:spacing w:val="-8"/>
        </w:rPr>
        <w:t> </w:t>
      </w:r>
      <w:r>
        <w:rPr/>
        <w:t>kader</w:t>
      </w:r>
      <w:r>
        <w:rPr>
          <w:spacing w:val="-10"/>
        </w:rPr>
        <w:t> </w:t>
      </w:r>
      <w:r>
        <w:rPr/>
        <w:t>terhadap</w:t>
      </w:r>
      <w:r>
        <w:rPr>
          <w:spacing w:val="-10"/>
        </w:rPr>
        <w:t> </w:t>
      </w:r>
      <w:r>
        <w:rPr/>
        <w:t>kepatuhan pengobatan pasien TB Paru di UPTD Puskesmas Jatirejo</w:t>
      </w:r>
    </w:p>
    <w:p>
      <w:pPr>
        <w:pStyle w:val="BodyText"/>
        <w:spacing w:before="2"/>
        <w:jc w:val="left"/>
        <w:rPr>
          <w:b/>
        </w:rPr>
      </w:pPr>
    </w:p>
    <w:p>
      <w:pPr>
        <w:pStyle w:val="BodyText"/>
        <w:spacing w:line="276" w:lineRule="auto"/>
        <w:ind w:left="927" w:right="133" w:firstLine="566"/>
      </w:pPr>
      <w:r>
        <w:rPr/>
        <w:t>Berdasarkan Tabel diatas didapatkan data tabulasi silang Pengaruh pelaksaanan strategi DOTS berbasis kader terhadap kepatuhan pengobatan pasien</w:t>
      </w:r>
      <w:r>
        <w:rPr>
          <w:spacing w:val="-6"/>
        </w:rPr>
        <w:t> </w:t>
      </w:r>
      <w:r>
        <w:rPr/>
        <w:t>TB</w:t>
      </w:r>
      <w:r>
        <w:rPr>
          <w:spacing w:val="-8"/>
        </w:rPr>
        <w:t> </w:t>
      </w:r>
      <w:r>
        <w:rPr/>
        <w:t>Paru</w:t>
      </w:r>
      <w:r>
        <w:rPr>
          <w:spacing w:val="-6"/>
        </w:rPr>
        <w:t> </w:t>
      </w:r>
      <w:r>
        <w:rPr/>
        <w:t>di</w:t>
      </w:r>
      <w:r>
        <w:rPr>
          <w:spacing w:val="-6"/>
        </w:rPr>
        <w:t> </w:t>
      </w:r>
      <w:r>
        <w:rPr/>
        <w:t>UPTD</w:t>
      </w:r>
      <w:r>
        <w:rPr>
          <w:spacing w:val="-9"/>
        </w:rPr>
        <w:t> </w:t>
      </w:r>
      <w:r>
        <w:rPr/>
        <w:t>Puskesmas</w:t>
      </w:r>
      <w:r>
        <w:rPr>
          <w:spacing w:val="-6"/>
        </w:rPr>
        <w:t> </w:t>
      </w:r>
      <w:r>
        <w:rPr/>
        <w:t>Jatirejo</w:t>
      </w:r>
      <w:r>
        <w:rPr>
          <w:spacing w:val="-6"/>
        </w:rPr>
        <w:t> </w:t>
      </w:r>
      <w:r>
        <w:rPr/>
        <w:t>yang</w:t>
      </w:r>
      <w:r>
        <w:rPr>
          <w:spacing w:val="-6"/>
        </w:rPr>
        <w:t> </w:t>
      </w:r>
      <w:r>
        <w:rPr/>
        <w:t>menunjukkan</w:t>
      </w:r>
      <w:r>
        <w:rPr>
          <w:spacing w:val="-6"/>
        </w:rPr>
        <w:t> </w:t>
      </w:r>
      <w:r>
        <w:rPr/>
        <w:t>bahwa</w:t>
      </w:r>
      <w:r>
        <w:rPr>
          <w:spacing w:val="-6"/>
        </w:rPr>
        <w:t> </w:t>
      </w:r>
      <w:r>
        <w:rPr/>
        <w:t>hampir seluruh</w:t>
      </w:r>
      <w:r>
        <w:rPr>
          <w:spacing w:val="-15"/>
        </w:rPr>
        <w:t> </w:t>
      </w:r>
      <w:r>
        <w:rPr/>
        <w:t>responden</w:t>
      </w:r>
      <w:r>
        <w:rPr>
          <w:spacing w:val="-14"/>
        </w:rPr>
        <w:t> </w:t>
      </w:r>
      <w:r>
        <w:rPr/>
        <w:t>mengalami</w:t>
      </w:r>
      <w:r>
        <w:rPr>
          <w:spacing w:val="-12"/>
        </w:rPr>
        <w:t> </w:t>
      </w:r>
      <w:r>
        <w:rPr/>
        <w:t>peningkatan</w:t>
      </w:r>
      <w:r>
        <w:rPr>
          <w:spacing w:val="-14"/>
        </w:rPr>
        <w:t> </w:t>
      </w:r>
      <w:r>
        <w:rPr/>
        <w:t>kepatuhan</w:t>
      </w:r>
      <w:r>
        <w:rPr>
          <w:spacing w:val="-14"/>
        </w:rPr>
        <w:t> </w:t>
      </w:r>
      <w:r>
        <w:rPr/>
        <w:t>yakni</w:t>
      </w:r>
      <w:r>
        <w:rPr>
          <w:spacing w:val="-12"/>
        </w:rPr>
        <w:t> </w:t>
      </w:r>
      <w:r>
        <w:rPr/>
        <w:t>sebesar</w:t>
      </w:r>
      <w:r>
        <w:rPr>
          <w:spacing w:val="-15"/>
        </w:rPr>
        <w:t> </w:t>
      </w:r>
      <w:r>
        <w:rPr/>
        <w:t>27</w:t>
      </w:r>
      <w:r>
        <w:rPr>
          <w:spacing w:val="-14"/>
        </w:rPr>
        <w:t> </w:t>
      </w:r>
      <w:r>
        <w:rPr/>
        <w:t>(77,1%) responden. Dari analisis uji statistik menggunakan Uji </w:t>
      </w:r>
      <w:r>
        <w:rPr>
          <w:i/>
        </w:rPr>
        <w:t>wilcoxon </w:t>
      </w:r>
      <w:r>
        <w:rPr/>
        <w:t>didapatkan p </w:t>
      </w:r>
      <w:r>
        <w:rPr>
          <w:i/>
        </w:rPr>
        <w:t>value </w:t>
      </w:r>
      <w:r>
        <w:rPr/>
        <w:t>0,000 &lt; α = 0,05 sehingga dapat disimpulkan bahwa H0 di tolak yang berarti ada Pengaruh pelaksaanan strategi DOTS berbasis kader terhadap kepatuhan</w:t>
      </w:r>
      <w:r>
        <w:rPr>
          <w:spacing w:val="27"/>
        </w:rPr>
        <w:t> </w:t>
      </w:r>
      <w:r>
        <w:rPr/>
        <w:t>pengobatan</w:t>
      </w:r>
      <w:r>
        <w:rPr>
          <w:spacing w:val="30"/>
        </w:rPr>
        <w:t> </w:t>
      </w:r>
      <w:r>
        <w:rPr/>
        <w:t>pasien</w:t>
      </w:r>
      <w:r>
        <w:rPr>
          <w:spacing w:val="26"/>
        </w:rPr>
        <w:t> </w:t>
      </w:r>
      <w:r>
        <w:rPr/>
        <w:t>TB</w:t>
      </w:r>
      <w:r>
        <w:rPr>
          <w:spacing w:val="30"/>
        </w:rPr>
        <w:t> </w:t>
      </w:r>
      <w:r>
        <w:rPr/>
        <w:t>Paru</w:t>
      </w:r>
      <w:r>
        <w:rPr>
          <w:spacing w:val="28"/>
        </w:rPr>
        <w:t> </w:t>
      </w:r>
      <w:r>
        <w:rPr/>
        <w:t>di</w:t>
      </w:r>
      <w:r>
        <w:rPr>
          <w:spacing w:val="30"/>
        </w:rPr>
        <w:t> </w:t>
      </w:r>
      <w:r>
        <w:rPr/>
        <w:t>UPTD</w:t>
      </w:r>
      <w:r>
        <w:rPr>
          <w:spacing w:val="29"/>
        </w:rPr>
        <w:t> </w:t>
      </w:r>
      <w:r>
        <w:rPr/>
        <w:t>Puskesmas</w:t>
      </w:r>
      <w:r>
        <w:rPr>
          <w:spacing w:val="28"/>
        </w:rPr>
        <w:t> </w:t>
      </w:r>
      <w:r>
        <w:rPr/>
        <w:t>Jatirejo.</w:t>
      </w:r>
      <w:r>
        <w:rPr>
          <w:spacing w:val="30"/>
        </w:rPr>
        <w:t> </w:t>
      </w:r>
      <w:r>
        <w:rPr/>
        <w:t>Hal</w:t>
      </w:r>
      <w:r>
        <w:rPr>
          <w:spacing w:val="31"/>
        </w:rPr>
        <w:t> </w:t>
      </w:r>
      <w:r>
        <w:rPr>
          <w:spacing w:val="-5"/>
        </w:rPr>
        <w:t>ini</w:t>
      </w:r>
    </w:p>
    <w:p>
      <w:pPr>
        <w:pStyle w:val="BodyText"/>
        <w:spacing w:after="0" w:line="276" w:lineRule="auto"/>
        <w:sectPr>
          <w:pgSz w:w="11910" w:h="16840"/>
          <w:pgMar w:top="1620" w:bottom="280" w:left="1700" w:right="1559"/>
        </w:sectPr>
      </w:pPr>
    </w:p>
    <w:p>
      <w:pPr>
        <w:pStyle w:val="BodyText"/>
        <w:spacing w:line="276" w:lineRule="auto" w:before="62"/>
        <w:ind w:left="927" w:right="134"/>
      </w:pPr>
      <w:r>
        <w:rPr/>
        <w:t>sejalan</w:t>
      </w:r>
      <w:r>
        <w:rPr>
          <w:spacing w:val="-6"/>
        </w:rPr>
        <w:t> </w:t>
      </w:r>
      <w:r>
        <w:rPr/>
        <w:t>dengan</w:t>
      </w:r>
      <w:r>
        <w:rPr>
          <w:spacing w:val="-3"/>
        </w:rPr>
        <w:t> </w:t>
      </w:r>
      <w:r>
        <w:rPr/>
        <w:t>penelitian</w:t>
      </w:r>
      <w:r>
        <w:rPr>
          <w:spacing w:val="-1"/>
        </w:rPr>
        <w:t> </w:t>
      </w:r>
      <w:r>
        <w:rPr/>
        <w:t>dari Haskas</w:t>
      </w:r>
      <w:r>
        <w:rPr>
          <w:spacing w:val="-1"/>
        </w:rPr>
        <w:t> </w:t>
      </w:r>
      <w:r>
        <w:rPr/>
        <w:t>&amp;</w:t>
      </w:r>
      <w:r>
        <w:rPr>
          <w:spacing w:val="-3"/>
        </w:rPr>
        <w:t> </w:t>
      </w:r>
      <w:r>
        <w:rPr/>
        <w:t>Hasanuddin,</w:t>
      </w:r>
      <w:r>
        <w:rPr>
          <w:spacing w:val="-3"/>
        </w:rPr>
        <w:t> </w:t>
      </w:r>
      <w:r>
        <w:rPr/>
        <w:t>(2016)</w:t>
      </w:r>
      <w:r>
        <w:rPr>
          <w:spacing w:val="-3"/>
        </w:rPr>
        <w:t> </w:t>
      </w:r>
      <w:r>
        <w:rPr/>
        <w:t>yang</w:t>
      </w:r>
      <w:r>
        <w:rPr>
          <w:spacing w:val="-3"/>
        </w:rPr>
        <w:t> </w:t>
      </w:r>
      <w:r>
        <w:rPr/>
        <w:t>mengatakan bahwa</w:t>
      </w:r>
      <w:r>
        <w:rPr>
          <w:spacing w:val="-8"/>
        </w:rPr>
        <w:t> </w:t>
      </w:r>
      <w:r>
        <w:rPr/>
        <w:t>terdapat</w:t>
      </w:r>
      <w:r>
        <w:rPr>
          <w:spacing w:val="-4"/>
        </w:rPr>
        <w:t> </w:t>
      </w:r>
      <w:r>
        <w:rPr/>
        <w:t>hubungan</w:t>
      </w:r>
      <w:r>
        <w:rPr>
          <w:spacing w:val="-4"/>
        </w:rPr>
        <w:t> </w:t>
      </w:r>
      <w:r>
        <w:rPr/>
        <w:t>antara</w:t>
      </w:r>
      <w:r>
        <w:rPr>
          <w:spacing w:val="-4"/>
        </w:rPr>
        <w:t> </w:t>
      </w:r>
      <w:r>
        <w:rPr/>
        <w:t>strategi</w:t>
      </w:r>
      <w:r>
        <w:rPr>
          <w:spacing w:val="-2"/>
        </w:rPr>
        <w:t> </w:t>
      </w:r>
      <w:r>
        <w:rPr/>
        <w:t>DOTS</w:t>
      </w:r>
      <w:r>
        <w:rPr>
          <w:spacing w:val="-2"/>
        </w:rPr>
        <w:t> </w:t>
      </w:r>
      <w:r>
        <w:rPr/>
        <w:t>dengan</w:t>
      </w:r>
      <w:r>
        <w:rPr>
          <w:spacing w:val="-4"/>
        </w:rPr>
        <w:t> </w:t>
      </w:r>
      <w:r>
        <w:rPr/>
        <w:t>kepatuhan</w:t>
      </w:r>
      <w:r>
        <w:rPr>
          <w:spacing w:val="-4"/>
        </w:rPr>
        <w:t> </w:t>
      </w:r>
      <w:r>
        <w:rPr/>
        <w:t>minum</w:t>
      </w:r>
      <w:r>
        <w:rPr>
          <w:spacing w:val="-2"/>
        </w:rPr>
        <w:t> </w:t>
      </w:r>
      <w:r>
        <w:rPr/>
        <w:t>obat anti tuberculosis paru pada pasien di Balai Besar Kesehatan Paru Masyarakat </w:t>
      </w:r>
      <w:r>
        <w:rPr>
          <w:spacing w:val="-2"/>
        </w:rPr>
        <w:t>Makassar.</w:t>
      </w:r>
    </w:p>
    <w:p>
      <w:pPr>
        <w:pStyle w:val="BodyText"/>
        <w:spacing w:line="276" w:lineRule="auto"/>
        <w:ind w:left="927" w:right="134" w:firstLine="566"/>
      </w:pPr>
      <w:r>
        <w:rPr/>
        <w:t>Pelaksaan</w:t>
      </w:r>
      <w:r>
        <w:rPr>
          <w:spacing w:val="-8"/>
        </w:rPr>
        <w:t> </w:t>
      </w:r>
      <w:r>
        <w:rPr/>
        <w:t>peran</w:t>
      </w:r>
      <w:r>
        <w:rPr>
          <w:spacing w:val="-8"/>
        </w:rPr>
        <w:t> </w:t>
      </w:r>
      <w:r>
        <w:rPr/>
        <w:t>kader</w:t>
      </w:r>
      <w:r>
        <w:rPr>
          <w:spacing w:val="-8"/>
        </w:rPr>
        <w:t> </w:t>
      </w:r>
      <w:r>
        <w:rPr/>
        <w:t>dalam</w:t>
      </w:r>
      <w:r>
        <w:rPr>
          <w:spacing w:val="-6"/>
        </w:rPr>
        <w:t> </w:t>
      </w:r>
      <w:r>
        <w:rPr/>
        <w:t>strategi</w:t>
      </w:r>
      <w:r>
        <w:rPr>
          <w:spacing w:val="-6"/>
        </w:rPr>
        <w:t> </w:t>
      </w:r>
      <w:r>
        <w:rPr/>
        <w:t>DOTS</w:t>
      </w:r>
      <w:r>
        <w:rPr>
          <w:spacing w:val="-6"/>
        </w:rPr>
        <w:t> </w:t>
      </w:r>
      <w:r>
        <w:rPr/>
        <w:t>yang</w:t>
      </w:r>
      <w:r>
        <w:rPr>
          <w:spacing w:val="-3"/>
        </w:rPr>
        <w:t> </w:t>
      </w:r>
      <w:r>
        <w:rPr/>
        <w:t>sejauh</w:t>
      </w:r>
      <w:r>
        <w:rPr>
          <w:spacing w:val="-6"/>
        </w:rPr>
        <w:t> </w:t>
      </w:r>
      <w:r>
        <w:rPr/>
        <w:t>ini</w:t>
      </w:r>
      <w:r>
        <w:rPr>
          <w:spacing w:val="-6"/>
        </w:rPr>
        <w:t> </w:t>
      </w:r>
      <w:r>
        <w:rPr/>
        <w:t>masih</w:t>
      </w:r>
      <w:r>
        <w:rPr>
          <w:spacing w:val="-6"/>
        </w:rPr>
        <w:t> </w:t>
      </w:r>
      <w:r>
        <w:rPr/>
        <w:t>dalam lingkup penemuan kasus dianggap belum bisa memaksimalkan strategi DOTS untuk</w:t>
      </w:r>
      <w:r>
        <w:rPr>
          <w:spacing w:val="-3"/>
        </w:rPr>
        <w:t> </w:t>
      </w:r>
      <w:r>
        <w:rPr/>
        <w:t>meningkatkan</w:t>
      </w:r>
      <w:r>
        <w:rPr>
          <w:spacing w:val="-3"/>
        </w:rPr>
        <w:t> </w:t>
      </w:r>
      <w:r>
        <w:rPr/>
        <w:t>kesembuhan</w:t>
      </w:r>
      <w:r>
        <w:rPr>
          <w:spacing w:val="-6"/>
        </w:rPr>
        <w:t> </w:t>
      </w:r>
      <w:r>
        <w:rPr/>
        <w:t>pasien</w:t>
      </w:r>
      <w:r>
        <w:rPr>
          <w:spacing w:val="-3"/>
        </w:rPr>
        <w:t> </w:t>
      </w:r>
      <w:r>
        <w:rPr/>
        <w:t>TB.</w:t>
      </w:r>
      <w:r>
        <w:rPr>
          <w:spacing w:val="-3"/>
        </w:rPr>
        <w:t> </w:t>
      </w:r>
      <w:r>
        <w:rPr/>
        <w:t>Seperti</w:t>
      </w:r>
      <w:r>
        <w:rPr>
          <w:spacing w:val="-3"/>
        </w:rPr>
        <w:t> </w:t>
      </w:r>
      <w:r>
        <w:rPr/>
        <w:t>pada</w:t>
      </w:r>
      <w:r>
        <w:rPr>
          <w:spacing w:val="-6"/>
        </w:rPr>
        <w:t> </w:t>
      </w:r>
      <w:r>
        <w:rPr/>
        <w:t>penelitian</w:t>
      </w:r>
      <w:r>
        <w:rPr>
          <w:spacing w:val="-3"/>
        </w:rPr>
        <w:t> </w:t>
      </w:r>
      <w:r>
        <w:rPr/>
        <w:t>Noveyani &amp; Martini, (2014) bahwa peran kader dalam strategi DOTS bukan hanya pada lingkup penemuan kasus melainkan juga pada kegiatan pengawasan minum obat, distribusi obat dan pelaporan dan pencatatan.</w:t>
      </w:r>
    </w:p>
    <w:p>
      <w:pPr>
        <w:pStyle w:val="BodyText"/>
        <w:spacing w:line="276" w:lineRule="auto"/>
        <w:ind w:left="927" w:right="133" w:firstLine="566"/>
      </w:pPr>
      <w:r>
        <w:rPr/>
        <w:t>Kader dianggap memiliki pengetahuan, pengalaman dan lebih berfokus kepada permasalahan TB dibandingkan dengan system pendukung lain. Memang belum ada penelitian yang mendukung narasi ini, namun secara harfiah keberadaan kader memang dibentuk untuk tugas yang spesifik dalam hal ini adalah untuk meningkatkan kesembuhan pasien TB. Oleh karena itu beberapa kegiatan yang mengungkap tentang Upaya optimalisasi peran kader dalam strategi DOTS khususnya PMO dilaksanakan. Seperti (Rejeki et al., 2021) yang melakukan peningkatan kapasitas kader dalam </w:t>
      </w:r>
      <w:r>
        <w:rPr/>
        <w:t>pendampingan penderita tuberkulosis paru di desa Linggasari Kecamatan Kembaran Kabupaten Banyumas.</w:t>
      </w:r>
    </w:p>
    <w:p>
      <w:pPr>
        <w:pStyle w:val="BodyText"/>
        <w:spacing w:before="41"/>
        <w:jc w:val="left"/>
      </w:pPr>
    </w:p>
    <w:p>
      <w:pPr>
        <w:pStyle w:val="Heading1"/>
        <w:spacing w:before="0"/>
      </w:pPr>
      <w:r>
        <w:rPr/>
        <w:t>SIMPULAN</w:t>
      </w:r>
      <w:r>
        <w:rPr>
          <w:spacing w:val="-4"/>
        </w:rPr>
        <w:t> </w:t>
      </w:r>
      <w:r>
        <w:rPr/>
        <w:t>DAN</w:t>
      </w:r>
      <w:r>
        <w:rPr>
          <w:spacing w:val="-1"/>
        </w:rPr>
        <w:t> </w:t>
      </w:r>
      <w:r>
        <w:rPr>
          <w:spacing w:val="-2"/>
        </w:rPr>
        <w:t>SARAN</w:t>
      </w:r>
    </w:p>
    <w:p>
      <w:pPr>
        <w:pStyle w:val="BodyText"/>
        <w:spacing w:line="276" w:lineRule="auto" w:before="41"/>
        <w:ind w:left="567" w:right="135" w:firstLine="566"/>
      </w:pPr>
      <w:r>
        <w:rPr/>
        <w:t>Sebagian</w:t>
      </w:r>
      <w:r>
        <w:rPr>
          <w:spacing w:val="-4"/>
        </w:rPr>
        <w:t> </w:t>
      </w:r>
      <w:r>
        <w:rPr/>
        <w:t>besar</w:t>
      </w:r>
      <w:r>
        <w:rPr>
          <w:spacing w:val="-2"/>
        </w:rPr>
        <w:t> </w:t>
      </w:r>
      <w:r>
        <w:rPr/>
        <w:t>responden</w:t>
      </w:r>
      <w:r>
        <w:rPr>
          <w:spacing w:val="-2"/>
        </w:rPr>
        <w:t> </w:t>
      </w:r>
      <w:r>
        <w:rPr/>
        <w:t>memiliki</w:t>
      </w:r>
      <w:r>
        <w:rPr>
          <w:spacing w:val="-2"/>
        </w:rPr>
        <w:t> </w:t>
      </w:r>
      <w:r>
        <w:rPr/>
        <w:t>kepatuhan</w:t>
      </w:r>
      <w:r>
        <w:rPr>
          <w:spacing w:val="-2"/>
        </w:rPr>
        <w:t> </w:t>
      </w:r>
      <w:r>
        <w:rPr/>
        <w:t>rendah</w:t>
      </w:r>
      <w:r>
        <w:rPr>
          <w:spacing w:val="-2"/>
        </w:rPr>
        <w:t> </w:t>
      </w:r>
      <w:r>
        <w:rPr/>
        <w:t>dalam</w:t>
      </w:r>
      <w:r>
        <w:rPr>
          <w:spacing w:val="-2"/>
        </w:rPr>
        <w:t> </w:t>
      </w:r>
      <w:r>
        <w:rPr/>
        <w:t>pengobatan TB Paru sebelum pelaksanaan strategi DOTS berbasis kader di UPTD Puskesmas Jatirejo Mojokerto. Sebagian besar responden memiliki kepatuhan tinggi dalam pengobatan TB Paru setelah pelaksanaan strategi DOTS berbasis kader di UPTD Puskesmas Jatirejo Mojokerto. Terdapat pengaruh pelaksanaan strategi </w:t>
      </w:r>
      <w:r>
        <w:rPr/>
        <w:t>DOTS berbasis kader terhadap kepatuhan pengobatan TB Paru di UPTD Puskesmas Jatirejo Mojokerto.</w:t>
      </w:r>
    </w:p>
    <w:p>
      <w:pPr>
        <w:pStyle w:val="BodyText"/>
        <w:spacing w:line="276" w:lineRule="auto" w:before="200"/>
        <w:ind w:left="567" w:right="136" w:firstLine="566"/>
      </w:pPr>
      <w:r>
        <w:rPr/>
        <w:t>Pihak UPTD Puskesmas Jatirejo Mojokerto diharapkan untuk selalu melakukan</w:t>
      </w:r>
      <w:r>
        <w:rPr>
          <w:spacing w:val="-9"/>
        </w:rPr>
        <w:t> </w:t>
      </w:r>
      <w:r>
        <w:rPr/>
        <w:t>evaluasi</w:t>
      </w:r>
      <w:r>
        <w:rPr>
          <w:spacing w:val="-4"/>
        </w:rPr>
        <w:t> </w:t>
      </w:r>
      <w:r>
        <w:rPr/>
        <w:t>program</w:t>
      </w:r>
      <w:r>
        <w:rPr>
          <w:spacing w:val="-7"/>
        </w:rPr>
        <w:t> </w:t>
      </w:r>
      <w:r>
        <w:rPr/>
        <w:t>DOTS</w:t>
      </w:r>
      <w:r>
        <w:rPr>
          <w:spacing w:val="-4"/>
        </w:rPr>
        <w:t> </w:t>
      </w:r>
      <w:r>
        <w:rPr/>
        <w:t>dan</w:t>
      </w:r>
      <w:r>
        <w:rPr>
          <w:spacing w:val="40"/>
        </w:rPr>
        <w:t> </w:t>
      </w:r>
      <w:r>
        <w:rPr/>
        <w:t>memberikan</w:t>
      </w:r>
      <w:r>
        <w:rPr>
          <w:spacing w:val="-9"/>
        </w:rPr>
        <w:t> </w:t>
      </w:r>
      <w:r>
        <w:rPr/>
        <w:t>bimbingan</w:t>
      </w:r>
      <w:r>
        <w:rPr>
          <w:spacing w:val="-9"/>
        </w:rPr>
        <w:t> </w:t>
      </w:r>
      <w:r>
        <w:rPr/>
        <w:t>serta</w:t>
      </w:r>
      <w:r>
        <w:rPr>
          <w:spacing w:val="40"/>
        </w:rPr>
        <w:t> </w:t>
      </w:r>
      <w:r>
        <w:rPr/>
        <w:t>monitoring secara berkala kepada para kader yang bertugas di wilayah kerja tersebut. Responden disarankan agar dengan bijak dan lebih aktif dalam memanfaatkan program DOTS yang telah diselenggarakan oleh pihak Puskesmas dengan selalu melakukan komunikasi dengan para kader.</w:t>
      </w:r>
    </w:p>
    <w:p>
      <w:pPr>
        <w:pStyle w:val="BodyText"/>
        <w:spacing w:after="0" w:line="276" w:lineRule="auto"/>
        <w:sectPr>
          <w:pgSz w:w="11910" w:h="16840"/>
          <w:pgMar w:top="1620" w:bottom="280" w:left="1700" w:right="1559"/>
        </w:sectPr>
      </w:pPr>
    </w:p>
    <w:p>
      <w:pPr>
        <w:pStyle w:val="Heading1"/>
      </w:pPr>
      <w:r>
        <w:rPr/>
        <w:t>DAFTAR</w:t>
      </w:r>
      <w:r>
        <w:rPr>
          <w:spacing w:val="-2"/>
        </w:rPr>
        <w:t> PUSTAKA</w:t>
      </w:r>
    </w:p>
    <w:p>
      <w:pPr>
        <w:pStyle w:val="BodyText"/>
        <w:tabs>
          <w:tab w:pos="2531" w:val="left" w:leader="none"/>
          <w:tab w:pos="4681" w:val="left" w:leader="none"/>
          <w:tab w:pos="6531" w:val="left" w:leader="none"/>
          <w:tab w:pos="7846" w:val="left" w:leader="none"/>
        </w:tabs>
        <w:spacing w:before="41"/>
        <w:ind w:left="1047" w:right="136" w:hanging="480"/>
      </w:pPr>
      <w:r>
        <w:rPr/>
        <w:t>Alwi, N. P., Fitri, A., &amp; Ambarita, R. (2021). Hubungan Motivasi Dengan Kepatuhan Minum Obat Anti Tuberkulosis (Oat) Pada Pasien Tuberkulosis. </w:t>
      </w:r>
      <w:r>
        <w:rPr>
          <w:i/>
          <w:spacing w:val="-2"/>
        </w:rPr>
        <w:t>Jurnal</w:t>
      </w:r>
      <w:r>
        <w:rPr>
          <w:i/>
        </w:rPr>
        <w:tab/>
      </w:r>
      <w:r>
        <w:rPr>
          <w:i/>
          <w:spacing w:val="-2"/>
        </w:rPr>
        <w:t>Keperawatan</w:t>
      </w:r>
      <w:r>
        <w:rPr>
          <w:i/>
        </w:rPr>
        <w:tab/>
      </w:r>
      <w:r>
        <w:rPr>
          <w:i/>
          <w:spacing w:val="-2"/>
        </w:rPr>
        <w:t>Abdurrab</w:t>
      </w:r>
      <w:r>
        <w:rPr>
          <w:spacing w:val="-2"/>
        </w:rPr>
        <w:t>,</w:t>
      </w:r>
      <w:r>
        <w:rPr/>
        <w:tab/>
      </w:r>
      <w:r>
        <w:rPr>
          <w:i/>
          <w:spacing w:val="-2"/>
        </w:rPr>
        <w:t>5</w:t>
      </w:r>
      <w:r>
        <w:rPr>
          <w:spacing w:val="-2"/>
        </w:rPr>
        <w:t>(1),</w:t>
      </w:r>
      <w:r>
        <w:rPr/>
        <w:tab/>
      </w:r>
      <w:r>
        <w:rPr>
          <w:spacing w:val="-2"/>
        </w:rPr>
        <w:t>63–66. https://doi.org/10.36341/jka.v5i1.1891</w:t>
      </w:r>
    </w:p>
    <w:p>
      <w:pPr>
        <w:spacing w:before="0"/>
        <w:ind w:left="1047" w:right="135" w:hanging="480"/>
        <w:jc w:val="both"/>
        <w:rPr>
          <w:sz w:val="24"/>
        </w:rPr>
      </w:pPr>
      <w:r>
        <w:rPr>
          <w:sz w:val="24"/>
        </w:rPr>
        <w:t>Ananda, D. F., Pelawi, A. M. P., &amp; Meliyana, E. (2024). l Pencegahan. </w:t>
      </w:r>
      <w:r>
        <w:rPr>
          <w:i/>
          <w:sz w:val="24"/>
        </w:rPr>
        <w:t>Jurnal Penelitian Perawat Profesional</w:t>
      </w:r>
      <w:r>
        <w:rPr>
          <w:sz w:val="24"/>
        </w:rPr>
        <w:t>, </w:t>
      </w:r>
      <w:r>
        <w:rPr>
          <w:i/>
          <w:sz w:val="24"/>
        </w:rPr>
        <w:t>6</w:t>
      </w:r>
      <w:r>
        <w:rPr>
          <w:sz w:val="24"/>
        </w:rPr>
        <w:t>(4).</w:t>
      </w:r>
    </w:p>
    <w:p>
      <w:pPr>
        <w:pStyle w:val="BodyText"/>
        <w:ind w:left="1047" w:right="135" w:hanging="480"/>
      </w:pPr>
      <w:r>
        <w:rPr/>
        <w:t>Christine Handayani Siburian, Santo Damerius Silitonga, &amp; Eka Nugraha </w:t>
      </w:r>
      <w:r>
        <w:rPr/>
        <w:t>V Naibaho. (2023). Hubungan Pengetahuan dengan Kepatuhan Minum Obat pada</w:t>
      </w:r>
      <w:r>
        <w:rPr>
          <w:spacing w:val="-4"/>
        </w:rPr>
        <w:t> </w:t>
      </w:r>
      <w:r>
        <w:rPr/>
        <w:t>Pasien</w:t>
      </w:r>
      <w:r>
        <w:rPr>
          <w:spacing w:val="-2"/>
        </w:rPr>
        <w:t> </w:t>
      </w:r>
      <w:r>
        <w:rPr/>
        <w:t>Tuberkulosis</w:t>
      </w:r>
      <w:r>
        <w:rPr>
          <w:spacing w:val="-2"/>
        </w:rPr>
        <w:t> </w:t>
      </w:r>
      <w:r>
        <w:rPr/>
        <w:t>Paru.</w:t>
      </w:r>
      <w:r>
        <w:rPr>
          <w:spacing w:val="-2"/>
        </w:rPr>
        <w:t> </w:t>
      </w:r>
      <w:r>
        <w:rPr>
          <w:i/>
        </w:rPr>
        <w:t>Sehat</w:t>
      </w:r>
      <w:r>
        <w:rPr>
          <w:i/>
          <w:spacing w:val="-2"/>
        </w:rPr>
        <w:t> </w:t>
      </w:r>
      <w:r>
        <w:rPr>
          <w:i/>
        </w:rPr>
        <w:t>Rakyat: Jurnal</w:t>
      </w:r>
      <w:r>
        <w:rPr>
          <w:i/>
          <w:spacing w:val="-2"/>
        </w:rPr>
        <w:t> </w:t>
      </w:r>
      <w:r>
        <w:rPr>
          <w:i/>
        </w:rPr>
        <w:t>Kesehatan</w:t>
      </w:r>
      <w:r>
        <w:rPr>
          <w:i/>
          <w:spacing w:val="-2"/>
        </w:rPr>
        <w:t> </w:t>
      </w:r>
      <w:r>
        <w:rPr>
          <w:i/>
        </w:rPr>
        <w:t>Masyarakat</w:t>
      </w:r>
      <w:r>
        <w:rPr/>
        <w:t>, </w:t>
      </w:r>
      <w:r>
        <w:rPr>
          <w:i/>
        </w:rPr>
        <w:t>2</w:t>
      </w:r>
      <w:r>
        <w:rPr/>
        <w:t>(1), 160–168. https://doi.org/10.54259/sehatrakyat.v2i1.1541</w:t>
      </w:r>
    </w:p>
    <w:p>
      <w:pPr>
        <w:pStyle w:val="BodyText"/>
        <w:ind w:left="567" w:right="134"/>
        <w:jc w:val="right"/>
      </w:pPr>
      <w:r>
        <w:rPr/>
        <w:t>Dadang,</w:t>
      </w:r>
      <w:r>
        <w:rPr>
          <w:spacing w:val="70"/>
        </w:rPr>
        <w:t> </w:t>
      </w:r>
      <w:r>
        <w:rPr/>
        <w:t>A.</w:t>
      </w:r>
      <w:r>
        <w:rPr>
          <w:spacing w:val="40"/>
        </w:rPr>
        <w:t> </w:t>
      </w:r>
      <w:r>
        <w:rPr/>
        <w:t>M.,</w:t>
      </w:r>
      <w:r>
        <w:rPr>
          <w:spacing w:val="70"/>
        </w:rPr>
        <w:t> </w:t>
      </w:r>
      <w:r>
        <w:rPr/>
        <w:t>Febriani,</w:t>
      </w:r>
      <w:r>
        <w:rPr>
          <w:spacing w:val="70"/>
        </w:rPr>
        <w:t> </w:t>
      </w:r>
      <w:r>
        <w:rPr/>
        <w:t>E.,</w:t>
      </w:r>
      <w:r>
        <w:rPr>
          <w:spacing w:val="40"/>
        </w:rPr>
        <w:t> </w:t>
      </w:r>
      <w:r>
        <w:rPr/>
        <w:t>&amp;</w:t>
      </w:r>
      <w:r>
        <w:rPr>
          <w:spacing w:val="40"/>
        </w:rPr>
        <w:t> </w:t>
      </w:r>
      <w:r>
        <w:rPr/>
        <w:t>Mamlukah,</w:t>
      </w:r>
      <w:r>
        <w:rPr>
          <w:spacing w:val="70"/>
        </w:rPr>
        <w:t> </w:t>
      </w:r>
      <w:r>
        <w:rPr/>
        <w:t>M.</w:t>
      </w:r>
      <w:r>
        <w:rPr>
          <w:spacing w:val="40"/>
        </w:rPr>
        <w:t> </w:t>
      </w:r>
      <w:r>
        <w:rPr/>
        <w:t>(2023).</w:t>
      </w:r>
      <w:r>
        <w:rPr>
          <w:spacing w:val="70"/>
        </w:rPr>
        <w:t> </w:t>
      </w:r>
      <w:r>
        <w:rPr/>
        <w:t>Faktor-Faktor</w:t>
      </w:r>
      <w:r>
        <w:rPr>
          <w:spacing w:val="40"/>
        </w:rPr>
        <w:t> </w:t>
      </w:r>
      <w:r>
        <w:rPr/>
        <w:t>Yang Berhubungan Dengan Kepatuhan Melakukan Pengobatan Secara Teratur Pada Anak Penderita Tuberkulosis Di Kota Tasikmalaya Tahun 2022. </w:t>
      </w:r>
      <w:r>
        <w:rPr>
          <w:i/>
        </w:rPr>
        <w:t>Journal of</w:t>
      </w:r>
      <w:r>
        <w:rPr>
          <w:i/>
          <w:spacing w:val="40"/>
        </w:rPr>
        <w:t> </w:t>
      </w:r>
      <w:r>
        <w:rPr>
          <w:i/>
        </w:rPr>
        <w:t>Health Research Science</w:t>
      </w:r>
      <w:r>
        <w:rPr/>
        <w:t>, </w:t>
      </w:r>
      <w:r>
        <w:rPr>
          <w:i/>
        </w:rPr>
        <w:t>3</w:t>
      </w:r>
      <w:r>
        <w:rPr/>
        <w:t>(1), 1–12. https://doi.org/10.34305/jhrs.v2i02.565 Djaharuddin,</w:t>
      </w:r>
      <w:r>
        <w:rPr>
          <w:spacing w:val="80"/>
        </w:rPr>
        <w:t> </w:t>
      </w:r>
      <w:r>
        <w:rPr/>
        <w:t>I.,</w:t>
      </w:r>
      <w:r>
        <w:rPr>
          <w:spacing w:val="80"/>
        </w:rPr>
        <w:t> </w:t>
      </w:r>
      <w:r>
        <w:rPr/>
        <w:t>Madolangan,</w:t>
      </w:r>
      <w:r>
        <w:rPr>
          <w:spacing w:val="80"/>
        </w:rPr>
        <w:t> </w:t>
      </w:r>
      <w:r>
        <w:rPr/>
        <w:t>J.,</w:t>
      </w:r>
      <w:r>
        <w:rPr>
          <w:spacing w:val="80"/>
        </w:rPr>
        <w:t> </w:t>
      </w:r>
      <w:r>
        <w:rPr/>
        <w:t>Ramadany,</w:t>
      </w:r>
      <w:r>
        <w:rPr>
          <w:spacing w:val="80"/>
        </w:rPr>
        <w:t> </w:t>
      </w:r>
      <w:r>
        <w:rPr/>
        <w:t>S.,</w:t>
      </w:r>
      <w:r>
        <w:rPr>
          <w:spacing w:val="80"/>
        </w:rPr>
        <w:t> </w:t>
      </w:r>
      <w:r>
        <w:rPr/>
        <w:t>Nyambe,</w:t>
      </w:r>
      <w:r>
        <w:rPr>
          <w:spacing w:val="80"/>
        </w:rPr>
        <w:t> </w:t>
      </w:r>
      <w:r>
        <w:rPr/>
        <w:t>H.,</w:t>
      </w:r>
      <w:r>
        <w:rPr>
          <w:spacing w:val="80"/>
        </w:rPr>
        <w:t> </w:t>
      </w:r>
      <w:r>
        <w:rPr/>
        <w:t>Paramita,</w:t>
      </w:r>
      <w:r>
        <w:rPr>
          <w:spacing w:val="80"/>
        </w:rPr>
        <w:t> </w:t>
      </w:r>
      <w:r>
        <w:rPr/>
        <w:t>K., Indahwaty Sidin, A., &amp; Anggita, D. (2023). Pendampingan Kader Puskesmas dalam</w:t>
      </w:r>
      <w:r>
        <w:rPr>
          <w:spacing w:val="40"/>
        </w:rPr>
        <w:t> </w:t>
      </w:r>
      <w:r>
        <w:rPr/>
        <w:t>Penanggulangan</w:t>
      </w:r>
      <w:r>
        <w:rPr>
          <w:spacing w:val="40"/>
        </w:rPr>
        <w:t> </w:t>
      </w:r>
      <w:r>
        <w:rPr/>
        <w:t>TBC</w:t>
      </w:r>
      <w:r>
        <w:rPr>
          <w:spacing w:val="40"/>
        </w:rPr>
        <w:t> </w:t>
      </w:r>
      <w:r>
        <w:rPr/>
        <w:t>melalui</w:t>
      </w:r>
      <w:r>
        <w:rPr>
          <w:spacing w:val="40"/>
        </w:rPr>
        <w:t> </w:t>
      </w:r>
      <w:r>
        <w:rPr/>
        <w:t>Pendekatan</w:t>
      </w:r>
      <w:r>
        <w:rPr>
          <w:spacing w:val="40"/>
        </w:rPr>
        <w:t> </w:t>
      </w:r>
      <w:r>
        <w:rPr/>
        <w:t>Kolaborasi</w:t>
      </w:r>
      <w:r>
        <w:rPr>
          <w:spacing w:val="40"/>
        </w:rPr>
        <w:t> </w:t>
      </w:r>
      <w:r>
        <w:rPr/>
        <w:t>Interprofesi.</w:t>
      </w:r>
    </w:p>
    <w:p>
      <w:pPr>
        <w:spacing w:before="0"/>
        <w:ind w:left="1047" w:right="0" w:firstLine="0"/>
        <w:jc w:val="both"/>
        <w:rPr>
          <w:sz w:val="24"/>
        </w:rPr>
      </w:pPr>
      <w:r>
        <w:rPr>
          <w:i/>
          <w:sz w:val="24"/>
        </w:rPr>
        <w:t>Nusantara</w:t>
      </w:r>
      <w:r>
        <w:rPr>
          <w:i/>
          <w:spacing w:val="-3"/>
          <w:sz w:val="24"/>
        </w:rPr>
        <w:t> </w:t>
      </w:r>
      <w:r>
        <w:rPr>
          <w:i/>
          <w:sz w:val="24"/>
        </w:rPr>
        <w:t>Community</w:t>
      </w:r>
      <w:r>
        <w:rPr>
          <w:i/>
          <w:spacing w:val="-1"/>
          <w:sz w:val="24"/>
        </w:rPr>
        <w:t> </w:t>
      </w:r>
      <w:r>
        <w:rPr>
          <w:i/>
          <w:sz w:val="24"/>
        </w:rPr>
        <w:t>Development Journal</w:t>
      </w:r>
      <w:r>
        <w:rPr>
          <w:sz w:val="24"/>
        </w:rPr>
        <w:t>, </w:t>
      </w:r>
      <w:r>
        <w:rPr>
          <w:i/>
          <w:sz w:val="24"/>
        </w:rPr>
        <w:t>1</w:t>
      </w:r>
      <w:r>
        <w:rPr>
          <w:sz w:val="24"/>
        </w:rPr>
        <w:t>(1),</w:t>
      </w:r>
      <w:r>
        <w:rPr>
          <w:spacing w:val="-1"/>
          <w:sz w:val="24"/>
        </w:rPr>
        <w:t> </w:t>
      </w:r>
      <w:r>
        <w:rPr>
          <w:spacing w:val="-4"/>
          <w:sz w:val="24"/>
        </w:rPr>
        <w:t>1–9.</w:t>
      </w:r>
    </w:p>
    <w:p>
      <w:pPr>
        <w:pStyle w:val="BodyText"/>
        <w:ind w:left="1047" w:right="134" w:hanging="480"/>
      </w:pPr>
      <w:r>
        <w:rPr/>
        <w:t>Gurning, M., &amp; Manoppo, I. A. (2019). Hubungan Pengetahuan dan Motivasi Dengan Kepatuhan Minum Obat pada Pasien TBC Paru Di Poli TB RSUD Scholoo Keyen. </w:t>
      </w:r>
      <w:r>
        <w:rPr>
          <w:i/>
        </w:rPr>
        <w:t>Wellness and Healthy Magazine</w:t>
      </w:r>
      <w:r>
        <w:rPr/>
        <w:t>, </w:t>
      </w:r>
      <w:r>
        <w:rPr>
          <w:i/>
        </w:rPr>
        <w:t>2</w:t>
      </w:r>
      <w:r>
        <w:rPr/>
        <w:t>(February), 187–192.</w:t>
      </w:r>
    </w:p>
    <w:p>
      <w:pPr>
        <w:pStyle w:val="BodyText"/>
        <w:ind w:left="1047" w:right="135" w:hanging="480"/>
      </w:pPr>
      <w:r>
        <w:rPr/>
        <w:t>Haskas, Y., &amp; Hasanuddin. (2016). Hubungan Pelaksanaan Strategi Dots Dengan Kepatuhan Minum Obat Anti Tuberkulosis Paru Pada Pasien Di Balai Besar Kesehatan Paru Masyarakat Makassar. </w:t>
      </w:r>
      <w:r>
        <w:rPr>
          <w:i/>
        </w:rPr>
        <w:t>Jurnal Ilmiah Kesehatan Diagnosis</w:t>
      </w:r>
      <w:r>
        <w:rPr/>
        <w:t>, </w:t>
      </w:r>
      <w:r>
        <w:rPr>
          <w:i/>
        </w:rPr>
        <w:t>9</w:t>
      </w:r>
      <w:r>
        <w:rPr/>
        <w:t>(3), 289–296. </w:t>
      </w:r>
      <w:hyperlink r:id="rId8">
        <w:r>
          <w:rPr/>
          <w:t>http://180.178.93.169/index.php/jikd/article/view/405</w:t>
        </w:r>
      </w:hyperlink>
    </w:p>
    <w:p>
      <w:pPr>
        <w:pStyle w:val="BodyText"/>
        <w:ind w:left="1047" w:right="137" w:hanging="480"/>
      </w:pPr>
      <w:r>
        <w:rPr/>
        <w:t>Khusniyati M, N., &amp; Delvira, W. (2021). Pemberdayaan Masyarakat Dengan Pendekatan Peer Group Support Dalam Penanganan Sadar TB di Puskesmas Rumbai Pesisir. </w:t>
      </w:r>
      <w:r>
        <w:rPr>
          <w:i/>
        </w:rPr>
        <w:t>Jurnal Pelayanan Dan Pengabdian Masyarakat </w:t>
      </w:r>
      <w:r>
        <w:rPr>
          <w:i/>
        </w:rPr>
        <w:t>(Pamas)</w:t>
      </w:r>
      <w:r>
        <w:rPr/>
        <w:t>, </w:t>
      </w:r>
      <w:r>
        <w:rPr>
          <w:i/>
        </w:rPr>
        <w:t>5</w:t>
      </w:r>
      <w:r>
        <w:rPr/>
        <w:t>(2), 112–116. https://doi.org/10.52643/pamas.v5i2.1309</w:t>
      </w:r>
    </w:p>
    <w:p>
      <w:pPr>
        <w:pStyle w:val="BodyText"/>
        <w:spacing w:before="1"/>
        <w:ind w:left="1047" w:right="134" w:hanging="480"/>
      </w:pPr>
      <w:r>
        <w:rPr/>
        <w:t>Manalu, I. A., Wahab, A., Siagian, M., &amp; Sibagariang, E. E. (2023). Hubungan pengetahuan dan motivasi terhadap kepatuhan minum obat anti tuberkulosis pada pasien tuberkulosis di wilayah Kabupaten Dairi. </w:t>
      </w:r>
      <w:r>
        <w:rPr>
          <w:i/>
        </w:rPr>
        <w:t>Jurnal Kesmas </w:t>
      </w:r>
      <w:r>
        <w:rPr>
          <w:i/>
        </w:rPr>
        <w:t>Prima Indonesia</w:t>
      </w:r>
      <w:r>
        <w:rPr/>
        <w:t>, </w:t>
      </w:r>
      <w:r>
        <w:rPr>
          <w:i/>
        </w:rPr>
        <w:t>7</w:t>
      </w:r>
      <w:r>
        <w:rPr/>
        <w:t>(2), 209–215.</w:t>
      </w:r>
    </w:p>
    <w:p>
      <w:pPr>
        <w:pStyle w:val="BodyText"/>
        <w:ind w:left="1047" w:right="135" w:hanging="480"/>
      </w:pPr>
      <w:r>
        <w:rPr/>
        <w:t>Marlinda, R., Dafriani, P., &amp; Irman, V. (2020). Hubungan Motivasi Dengan Kepatuhan Minum Obat Pasien Tb Paru Di Wilayah Kerja Puskesmas Palu Kecamatan Talamau Kabupaten Pasaman Barat. </w:t>
      </w:r>
      <w:r>
        <w:rPr>
          <w:i/>
        </w:rPr>
        <w:t>Jurnal Kesehatan Medika Saintika</w:t>
      </w:r>
      <w:r>
        <w:rPr/>
        <w:t>, </w:t>
      </w:r>
      <w:r>
        <w:rPr>
          <w:i/>
        </w:rPr>
        <w:t>11</w:t>
      </w:r>
      <w:r>
        <w:rPr/>
        <w:t>(2), 253–257.</w:t>
      </w:r>
    </w:p>
    <w:p>
      <w:pPr>
        <w:spacing w:before="0"/>
        <w:ind w:left="1047" w:right="134" w:hanging="480"/>
        <w:jc w:val="both"/>
        <w:rPr>
          <w:sz w:val="24"/>
        </w:rPr>
      </w:pPr>
      <w:r>
        <w:rPr>
          <w:sz w:val="24"/>
        </w:rPr>
        <w:t>Michael Page, I. (2022). </w:t>
      </w:r>
      <w:r>
        <w:rPr>
          <w:i/>
          <w:sz w:val="24"/>
        </w:rPr>
        <w:t>hubungan pengetahuan, motivasi, dengan kepatuhan minum OAT pada penderita penyakit TB paru (BTA+) di </w:t>
      </w:r>
      <w:r>
        <w:rPr>
          <w:i/>
          <w:sz w:val="24"/>
        </w:rPr>
        <w:t>Puskesmas Mangunjaya Kabupaten Bekasi</w:t>
      </w:r>
      <w:r>
        <w:rPr>
          <w:sz w:val="24"/>
        </w:rPr>
        <w:t>. 1–82.</w:t>
      </w:r>
    </w:p>
    <w:p>
      <w:pPr>
        <w:pStyle w:val="BodyText"/>
        <w:ind w:left="1047" w:right="134" w:hanging="480"/>
      </w:pPr>
      <w:r>
        <w:rPr/>
        <w:t>Nisak, K., Fahdhienie, F., &amp; Ichwansyah, F. (2024). Faktor Risiko Kejadian Tuberkulosis (TB) Paru Di Wilayah Kerja Puskesmas Ingin Jaya Kabupaten Aceh Besar. </w:t>
      </w:r>
      <w:r>
        <w:rPr>
          <w:i/>
        </w:rPr>
        <w:t>Jurnal Promotif Preventif</w:t>
      </w:r>
      <w:r>
        <w:rPr/>
        <w:t>, </w:t>
      </w:r>
      <w:r>
        <w:rPr>
          <w:i/>
        </w:rPr>
        <w:t>7</w:t>
      </w:r>
      <w:r>
        <w:rPr/>
        <w:t>(1), 90–96. </w:t>
      </w:r>
      <w:r>
        <w:rPr>
          <w:spacing w:val="-2"/>
        </w:rPr>
        <w:t>https://doi.org/10.47650/jpp.v7i1.1161</w:t>
      </w:r>
    </w:p>
    <w:p>
      <w:pPr>
        <w:pStyle w:val="BodyText"/>
        <w:ind w:left="1047" w:right="137" w:hanging="480"/>
      </w:pPr>
      <w:r>
        <w:rPr/>
        <w:t>Noveyani, A. E., &amp; Martini, S. (2014). Evaluasi Program Pengendalian Tuberkulosis</w:t>
      </w:r>
      <w:r>
        <w:rPr>
          <w:spacing w:val="-15"/>
        </w:rPr>
        <w:t> </w:t>
      </w:r>
      <w:r>
        <w:rPr/>
        <w:t>Paru</w:t>
      </w:r>
      <w:r>
        <w:rPr>
          <w:spacing w:val="-15"/>
        </w:rPr>
        <w:t> </w:t>
      </w:r>
      <w:r>
        <w:rPr/>
        <w:t>Dengan</w:t>
      </w:r>
      <w:r>
        <w:rPr>
          <w:spacing w:val="-15"/>
        </w:rPr>
        <w:t> </w:t>
      </w:r>
      <w:r>
        <w:rPr/>
        <w:t>Strategi</w:t>
      </w:r>
      <w:r>
        <w:rPr>
          <w:spacing w:val="-15"/>
        </w:rPr>
        <w:t> </w:t>
      </w:r>
      <w:r>
        <w:rPr/>
        <w:t>DOTS</w:t>
      </w:r>
      <w:r>
        <w:rPr>
          <w:spacing w:val="-15"/>
        </w:rPr>
        <w:t> </w:t>
      </w:r>
      <w:r>
        <w:rPr/>
        <w:t>Di</w:t>
      </w:r>
      <w:r>
        <w:rPr>
          <w:spacing w:val="-15"/>
        </w:rPr>
        <w:t> </w:t>
      </w:r>
      <w:r>
        <w:rPr/>
        <w:t>Puskesmas</w:t>
      </w:r>
      <w:r>
        <w:rPr>
          <w:spacing w:val="-15"/>
        </w:rPr>
        <w:t> </w:t>
      </w:r>
      <w:r>
        <w:rPr/>
        <w:t>Tanah</w:t>
      </w:r>
      <w:r>
        <w:rPr>
          <w:spacing w:val="-15"/>
        </w:rPr>
        <w:t> </w:t>
      </w:r>
      <w:r>
        <w:rPr/>
        <w:t>Kalikedinding Surabaya. </w:t>
      </w:r>
      <w:r>
        <w:rPr>
          <w:i/>
        </w:rPr>
        <w:t>Jurnal Berkala Epidemiologi</w:t>
      </w:r>
      <w:r>
        <w:rPr/>
        <w:t>, </w:t>
      </w:r>
      <w:r>
        <w:rPr>
          <w:i/>
        </w:rPr>
        <w:t>2</w:t>
      </w:r>
      <w:r>
        <w:rPr/>
        <w:t>(2), 251–262.</w:t>
      </w:r>
    </w:p>
    <w:p>
      <w:pPr>
        <w:pStyle w:val="BodyText"/>
        <w:spacing w:after="0"/>
        <w:sectPr>
          <w:pgSz w:w="11910" w:h="16840"/>
          <w:pgMar w:top="1620" w:bottom="280" w:left="1700" w:right="1559"/>
        </w:sectPr>
      </w:pPr>
    </w:p>
    <w:p>
      <w:pPr>
        <w:pStyle w:val="BodyText"/>
        <w:spacing w:before="62"/>
        <w:ind w:left="1047" w:right="133" w:hanging="480"/>
      </w:pPr>
      <w:r>
        <w:rPr/>
        <w:t>Purwati, I., Afrianty Gobel, F., &amp; Ulmy Mahmud, N. (2023). JOURNAL OF MUSLIM</w:t>
      </w:r>
      <w:r>
        <w:rPr>
          <w:spacing w:val="-15"/>
        </w:rPr>
        <w:t> </w:t>
      </w:r>
      <w:r>
        <w:rPr/>
        <w:t>COMMUNITY</w:t>
      </w:r>
      <w:r>
        <w:rPr>
          <w:spacing w:val="-15"/>
        </w:rPr>
        <w:t> </w:t>
      </w:r>
      <w:r>
        <w:rPr/>
        <w:t>HEALTH</w:t>
      </w:r>
      <w:r>
        <w:rPr>
          <w:spacing w:val="-15"/>
        </w:rPr>
        <w:t> </w:t>
      </w:r>
      <w:r>
        <w:rPr/>
        <w:t>(JMCH)</w:t>
      </w:r>
      <w:r>
        <w:rPr>
          <w:spacing w:val="-15"/>
        </w:rPr>
        <w:t> </w:t>
      </w:r>
      <w:r>
        <w:rPr/>
        <w:t>Faktor</w:t>
      </w:r>
      <w:r>
        <w:rPr>
          <w:spacing w:val="-15"/>
        </w:rPr>
        <w:t> </w:t>
      </w:r>
      <w:r>
        <w:rPr/>
        <w:t>Risiko</w:t>
      </w:r>
      <w:r>
        <w:rPr>
          <w:spacing w:val="-15"/>
        </w:rPr>
        <w:t> </w:t>
      </w:r>
      <w:r>
        <w:rPr/>
        <w:t>Kejadian</w:t>
      </w:r>
      <w:r>
        <w:rPr>
          <w:spacing w:val="-15"/>
        </w:rPr>
        <w:t> </w:t>
      </w:r>
      <w:r>
        <w:rPr/>
        <w:t>TB</w:t>
      </w:r>
      <w:r>
        <w:rPr>
          <w:spacing w:val="-15"/>
        </w:rPr>
        <w:t> </w:t>
      </w:r>
      <w:r>
        <w:rPr/>
        <w:t>Paru di Wilayah Kerja Puskesmas Kaluku Bodoa Kota Makassar. </w:t>
      </w:r>
      <w:r>
        <w:rPr>
          <w:i/>
        </w:rPr>
        <w:t>Journal of Muslim Community Health (JMCH) 2023</w:t>
      </w:r>
      <w:r>
        <w:rPr/>
        <w:t>, </w:t>
      </w:r>
      <w:r>
        <w:rPr>
          <w:i/>
        </w:rPr>
        <w:t>4</w:t>
      </w:r>
      <w:r>
        <w:rPr/>
        <w:t>(4), 65–76.</w:t>
      </w:r>
    </w:p>
    <w:p>
      <w:pPr>
        <w:pStyle w:val="BodyText"/>
        <w:tabs>
          <w:tab w:pos="3499" w:val="left" w:leader="none"/>
          <w:tab w:pos="5862" w:val="left" w:leader="none"/>
          <w:tab w:pos="7608" w:val="left" w:leader="none"/>
        </w:tabs>
        <w:ind w:left="1047" w:right="134" w:hanging="480"/>
      </w:pPr>
      <w:r>
        <w:rPr/>
        <w:t>Rejeki, D. S. S., Rahadjo, S., &amp; Nurlaela, S. (2021). Peningkatan Kapasitas Kader dalam Pendampingan Penderita Tuberkulosis Paru Di Desa Linggasari Kecamatan Kembaran Kabupaten Banyumas. </w:t>
      </w:r>
      <w:r>
        <w:rPr>
          <w:i/>
        </w:rPr>
        <w:t>Jurnal ABDINUS</w:t>
      </w:r>
      <w:r>
        <w:rPr>
          <w:i/>
          <w:spacing w:val="-14"/>
        </w:rPr>
        <w:t> </w:t>
      </w:r>
      <w:r>
        <w:rPr>
          <w:i/>
        </w:rPr>
        <w:t>: Jurnal </w:t>
      </w:r>
      <w:r>
        <w:rPr>
          <w:i/>
          <w:spacing w:val="-2"/>
        </w:rPr>
        <w:t>Pengabdian</w:t>
      </w:r>
      <w:r>
        <w:rPr>
          <w:i/>
        </w:rPr>
        <w:tab/>
      </w:r>
      <w:r>
        <w:rPr>
          <w:i/>
          <w:spacing w:val="-2"/>
        </w:rPr>
        <w:t>Nusantara</w:t>
      </w:r>
      <w:r>
        <w:rPr>
          <w:spacing w:val="-2"/>
        </w:rPr>
        <w:t>,</w:t>
      </w:r>
      <w:r>
        <w:rPr/>
        <w:tab/>
      </w:r>
      <w:r>
        <w:rPr>
          <w:i/>
          <w:spacing w:val="-2"/>
        </w:rPr>
        <w:t>4</w:t>
      </w:r>
      <w:r>
        <w:rPr>
          <w:spacing w:val="-2"/>
        </w:rPr>
        <w:t>(2),</w:t>
      </w:r>
      <w:r>
        <w:rPr/>
        <w:tab/>
      </w:r>
      <w:r>
        <w:rPr>
          <w:spacing w:val="-2"/>
        </w:rPr>
        <w:t>447–457. https://doi.org/10.29407/ja.v4i2.14947</w:t>
      </w:r>
    </w:p>
    <w:p>
      <w:pPr>
        <w:pStyle w:val="BodyText"/>
        <w:ind w:left="1047" w:right="134" w:hanging="480"/>
      </w:pPr>
      <w:r>
        <w:rPr/>
        <w:t>Salsabilla. (2020). Pengaruh Afirmasi Positif Terhadap Kepatuhan Minum Obat Pada Pasien TBC. </w:t>
      </w:r>
      <w:r>
        <w:rPr>
          <w:i/>
        </w:rPr>
        <w:t>British Medical Journal</w:t>
      </w:r>
      <w:r>
        <w:rPr/>
        <w:t>, </w:t>
      </w:r>
      <w:r>
        <w:rPr>
          <w:i/>
        </w:rPr>
        <w:t>2</w:t>
      </w:r>
      <w:r>
        <w:rPr/>
        <w:t>(5474), 1333–1336. </w:t>
      </w:r>
      <w:r>
        <w:rPr>
          <w:spacing w:val="-2"/>
        </w:rPr>
        <w:t>https://jurnal.globalhealthsciencegroup.com/index.php/JPPP/article/view/307 3/2192</w:t>
      </w:r>
    </w:p>
    <w:p>
      <w:pPr>
        <w:tabs>
          <w:tab w:pos="2954" w:val="left" w:leader="none"/>
          <w:tab w:pos="4449" w:val="left" w:leader="none"/>
          <w:tab w:pos="6402" w:val="left" w:leader="none"/>
          <w:tab w:pos="7606" w:val="left" w:leader="none"/>
        </w:tabs>
        <w:spacing w:before="0"/>
        <w:ind w:left="1047" w:right="136" w:hanging="480"/>
        <w:jc w:val="both"/>
        <w:rPr>
          <w:sz w:val="24"/>
        </w:rPr>
      </w:pPr>
      <w:r>
        <w:rPr>
          <w:sz w:val="24"/>
        </w:rPr>
        <w:t>Sensusiati,</w:t>
      </w:r>
      <w:r>
        <w:rPr>
          <w:spacing w:val="-13"/>
          <w:sz w:val="24"/>
        </w:rPr>
        <w:t> </w:t>
      </w:r>
      <w:r>
        <w:rPr>
          <w:sz w:val="24"/>
        </w:rPr>
        <w:t>A.,</w:t>
      </w:r>
      <w:r>
        <w:rPr>
          <w:spacing w:val="-13"/>
          <w:sz w:val="24"/>
        </w:rPr>
        <w:t> </w:t>
      </w:r>
      <w:r>
        <w:rPr>
          <w:sz w:val="24"/>
        </w:rPr>
        <w:t>Rosyid,</w:t>
      </w:r>
      <w:r>
        <w:rPr>
          <w:spacing w:val="-13"/>
          <w:sz w:val="24"/>
        </w:rPr>
        <w:t> </w:t>
      </w:r>
      <w:r>
        <w:rPr>
          <w:sz w:val="24"/>
        </w:rPr>
        <w:t>A.,</w:t>
      </w:r>
      <w:r>
        <w:rPr>
          <w:spacing w:val="-13"/>
          <w:sz w:val="24"/>
        </w:rPr>
        <w:t> </w:t>
      </w:r>
      <w:r>
        <w:rPr>
          <w:sz w:val="24"/>
        </w:rPr>
        <w:t>&amp;</w:t>
      </w:r>
      <w:r>
        <w:rPr>
          <w:spacing w:val="-13"/>
          <w:sz w:val="24"/>
        </w:rPr>
        <w:t> </w:t>
      </w:r>
      <w:r>
        <w:rPr>
          <w:sz w:val="24"/>
        </w:rPr>
        <w:t>Puspitasari,</w:t>
      </w:r>
      <w:r>
        <w:rPr>
          <w:spacing w:val="-11"/>
          <w:sz w:val="24"/>
        </w:rPr>
        <w:t> </w:t>
      </w:r>
      <w:r>
        <w:rPr>
          <w:sz w:val="24"/>
        </w:rPr>
        <w:t>A.</w:t>
      </w:r>
      <w:r>
        <w:rPr>
          <w:spacing w:val="-15"/>
          <w:sz w:val="24"/>
        </w:rPr>
        <w:t> </w:t>
      </w:r>
      <w:r>
        <w:rPr>
          <w:sz w:val="24"/>
        </w:rPr>
        <w:t>(2022).</w:t>
      </w:r>
      <w:r>
        <w:rPr>
          <w:spacing w:val="-13"/>
          <w:sz w:val="24"/>
        </w:rPr>
        <w:t> </w:t>
      </w:r>
      <w:r>
        <w:rPr>
          <w:sz w:val="24"/>
        </w:rPr>
        <w:t>Penguatan</w:t>
      </w:r>
      <w:r>
        <w:rPr>
          <w:spacing w:val="-13"/>
          <w:sz w:val="24"/>
        </w:rPr>
        <w:t> </w:t>
      </w:r>
      <w:r>
        <w:rPr>
          <w:sz w:val="24"/>
        </w:rPr>
        <w:t>Kader</w:t>
      </w:r>
      <w:r>
        <w:rPr>
          <w:spacing w:val="-13"/>
          <w:sz w:val="24"/>
        </w:rPr>
        <w:t> </w:t>
      </w:r>
      <w:r>
        <w:rPr>
          <w:sz w:val="24"/>
        </w:rPr>
        <w:t>Tuberkulosis Puskesmas Guluk-Guluk Kebupaten Sumenep. </w:t>
      </w:r>
      <w:r>
        <w:rPr>
          <w:i/>
          <w:sz w:val="24"/>
        </w:rPr>
        <w:t>Jurnal ABDI: </w:t>
      </w:r>
      <w:r>
        <w:rPr>
          <w:i/>
          <w:sz w:val="24"/>
        </w:rPr>
        <w:t>Media </w:t>
      </w:r>
      <w:r>
        <w:rPr>
          <w:i/>
          <w:spacing w:val="-2"/>
          <w:sz w:val="24"/>
        </w:rPr>
        <w:t>Pengabdian</w:t>
      </w:r>
      <w:r>
        <w:rPr>
          <w:i/>
          <w:sz w:val="24"/>
        </w:rPr>
        <w:tab/>
      </w:r>
      <w:r>
        <w:rPr>
          <w:i/>
          <w:spacing w:val="-2"/>
          <w:sz w:val="24"/>
        </w:rPr>
        <w:t>Kepada</w:t>
      </w:r>
      <w:r>
        <w:rPr>
          <w:i/>
          <w:sz w:val="24"/>
        </w:rPr>
        <w:tab/>
      </w:r>
      <w:r>
        <w:rPr>
          <w:i/>
          <w:spacing w:val="-2"/>
          <w:sz w:val="24"/>
        </w:rPr>
        <w:t>Masyarakat</w:t>
      </w:r>
      <w:r>
        <w:rPr>
          <w:spacing w:val="-2"/>
          <w:sz w:val="24"/>
        </w:rPr>
        <w:t>,</w:t>
      </w:r>
      <w:r>
        <w:rPr>
          <w:sz w:val="24"/>
        </w:rPr>
        <w:tab/>
      </w:r>
      <w:r>
        <w:rPr>
          <w:i/>
          <w:spacing w:val="-2"/>
          <w:sz w:val="24"/>
        </w:rPr>
        <w:t>8</w:t>
      </w:r>
      <w:r>
        <w:rPr>
          <w:spacing w:val="-2"/>
          <w:sz w:val="24"/>
        </w:rPr>
        <w:t>(1),</w:t>
      </w:r>
      <w:r>
        <w:rPr>
          <w:sz w:val="24"/>
        </w:rPr>
        <w:tab/>
      </w:r>
      <w:r>
        <w:rPr>
          <w:spacing w:val="-2"/>
          <w:sz w:val="24"/>
        </w:rPr>
        <w:t>107–111. https://doi.org/10.26740/abdi.v8i1.15121</w:t>
      </w:r>
    </w:p>
    <w:p>
      <w:pPr>
        <w:pStyle w:val="BodyText"/>
        <w:ind w:left="1047" w:right="133" w:hanging="480"/>
      </w:pPr>
      <w:r>
        <w:rPr/>
        <w:t>Surati, S., Auliya, Q. A., Priyatno, D., Kahar, F., &amp; Nastiti, H. R. R. (2024). Pemberdayaan Masyarakat sebagai Pengawas Menelan Obat (PMO) untuk Meningkatkan Kepatuhan Minum Obat Pasien Tuberkulosis di Kelurahan Bangetayu</w:t>
      </w:r>
      <w:r>
        <w:rPr>
          <w:spacing w:val="-15"/>
        </w:rPr>
        <w:t> </w:t>
      </w:r>
      <w:r>
        <w:rPr/>
        <w:t>Wetan</w:t>
      </w:r>
      <w:r>
        <w:rPr>
          <w:spacing w:val="-15"/>
        </w:rPr>
        <w:t> </w:t>
      </w:r>
      <w:r>
        <w:rPr/>
        <w:t>Kecamatan</w:t>
      </w:r>
      <w:r>
        <w:rPr>
          <w:spacing w:val="-15"/>
        </w:rPr>
        <w:t> </w:t>
      </w:r>
      <w:r>
        <w:rPr/>
        <w:t>Genuk</w:t>
      </w:r>
      <w:r>
        <w:rPr>
          <w:spacing w:val="-15"/>
        </w:rPr>
        <w:t> </w:t>
      </w:r>
      <w:r>
        <w:rPr/>
        <w:t>Kota</w:t>
      </w:r>
      <w:r>
        <w:rPr>
          <w:spacing w:val="-15"/>
        </w:rPr>
        <w:t> </w:t>
      </w:r>
      <w:r>
        <w:rPr/>
        <w:t>Semarang.</w:t>
      </w:r>
      <w:r>
        <w:rPr>
          <w:spacing w:val="-15"/>
        </w:rPr>
        <w:t> </w:t>
      </w:r>
      <w:r>
        <w:rPr>
          <w:i/>
        </w:rPr>
        <w:t>Jurnal</w:t>
      </w:r>
      <w:r>
        <w:rPr>
          <w:i/>
          <w:spacing w:val="-15"/>
        </w:rPr>
        <w:t> </w:t>
      </w:r>
      <w:r>
        <w:rPr>
          <w:i/>
        </w:rPr>
        <w:t>Abdi</w:t>
      </w:r>
      <w:r>
        <w:rPr>
          <w:i/>
          <w:spacing w:val="-15"/>
        </w:rPr>
        <w:t> </w:t>
      </w:r>
      <w:r>
        <w:rPr>
          <w:i/>
        </w:rPr>
        <w:t>Masyarakat Indonesia</w:t>
      </w:r>
      <w:r>
        <w:rPr/>
        <w:t>, </w:t>
      </w:r>
      <w:r>
        <w:rPr>
          <w:i/>
        </w:rPr>
        <w:t>4</w:t>
      </w:r>
      <w:r>
        <w:rPr/>
        <w:t>(5), 1441–1446. https://doi.org/10.54082/jamsi.1407</w:t>
      </w:r>
    </w:p>
    <w:p>
      <w:pPr>
        <w:spacing w:before="1"/>
        <w:ind w:left="1047" w:right="139" w:hanging="480"/>
        <w:jc w:val="both"/>
        <w:rPr>
          <w:sz w:val="24"/>
        </w:rPr>
      </w:pPr>
      <w:r>
        <w:rPr>
          <w:sz w:val="24"/>
        </w:rPr>
        <w:t>WHO. (2023). Global Tuberculosis Report 2023. In WHO (Ed.), </w:t>
      </w:r>
      <w:r>
        <w:rPr>
          <w:i/>
          <w:sz w:val="24"/>
        </w:rPr>
        <w:t>January: Vol. t/malaria/ </w:t>
      </w:r>
      <w:r>
        <w:rPr>
          <w:sz w:val="24"/>
        </w:rPr>
        <w:t>(Issue March). WHO.</w:t>
      </w:r>
    </w:p>
    <w:p>
      <w:pPr>
        <w:pStyle w:val="BodyText"/>
        <w:ind w:left="1047" w:right="134" w:hanging="480"/>
      </w:pPr>
      <w:r>
        <w:rPr/>
        <w:t>Widianingrum, T. R. (2017). Hubungan Pengetahuan Dan Motivasi </w:t>
      </w:r>
      <w:r>
        <w:rPr/>
        <w:t>Dengan Kepatuhan</w:t>
      </w:r>
      <w:r>
        <w:rPr>
          <w:spacing w:val="-1"/>
        </w:rPr>
        <w:t> </w:t>
      </w:r>
      <w:r>
        <w:rPr/>
        <w:t>Minum</w:t>
      </w:r>
      <w:r>
        <w:rPr>
          <w:spacing w:val="-1"/>
        </w:rPr>
        <w:t> </w:t>
      </w:r>
      <w:r>
        <w:rPr/>
        <w:t>Obat Anti</w:t>
      </w:r>
      <w:r>
        <w:rPr>
          <w:spacing w:val="-1"/>
        </w:rPr>
        <w:t> </w:t>
      </w:r>
      <w:r>
        <w:rPr/>
        <w:t>Tuberkulosis</w:t>
      </w:r>
      <w:r>
        <w:rPr>
          <w:spacing w:val="-1"/>
        </w:rPr>
        <w:t> </w:t>
      </w:r>
      <w:r>
        <w:rPr/>
        <w:t>Pada</w:t>
      </w:r>
      <w:r>
        <w:rPr>
          <w:spacing w:val="-1"/>
        </w:rPr>
        <w:t> </w:t>
      </w:r>
      <w:r>
        <w:rPr/>
        <w:t>Pasien</w:t>
      </w:r>
      <w:r>
        <w:rPr>
          <w:spacing w:val="-1"/>
        </w:rPr>
        <w:t> </w:t>
      </w:r>
      <w:r>
        <w:rPr/>
        <w:t>Tb</w:t>
      </w:r>
      <w:r>
        <w:rPr>
          <w:spacing w:val="-3"/>
        </w:rPr>
        <w:t> </w:t>
      </w:r>
      <w:r>
        <w:rPr/>
        <w:t>Di</w:t>
      </w:r>
      <w:r>
        <w:rPr>
          <w:spacing w:val="-1"/>
        </w:rPr>
        <w:t> </w:t>
      </w:r>
      <w:r>
        <w:rPr/>
        <w:t>Wilayah</w:t>
      </w:r>
      <w:r>
        <w:rPr>
          <w:spacing w:val="-3"/>
        </w:rPr>
        <w:t> </w:t>
      </w:r>
      <w:r>
        <w:rPr/>
        <w:t>Kerja Puskesmas Perak Timur Surabaya. </w:t>
      </w:r>
      <w:r>
        <w:rPr>
          <w:i/>
        </w:rPr>
        <w:t>Perpustakaan Universitas Airlangga</w:t>
      </w:r>
      <w:r>
        <w:rPr/>
        <w:t>, 1– </w:t>
      </w:r>
      <w:r>
        <w:rPr>
          <w:spacing w:val="-4"/>
        </w:rPr>
        <w:t>118.</w:t>
      </w:r>
    </w:p>
    <w:p>
      <w:pPr>
        <w:pStyle w:val="BodyText"/>
        <w:ind w:left="1047" w:right="135" w:hanging="480"/>
      </w:pPr>
      <w:r>
        <w:rPr/>
        <w:t>Wisesa,</w:t>
      </w:r>
      <w:r>
        <w:rPr>
          <w:spacing w:val="-3"/>
        </w:rPr>
        <w:t> </w:t>
      </w:r>
      <w:r>
        <w:rPr/>
        <w:t>W.,</w:t>
      </w:r>
      <w:r>
        <w:rPr>
          <w:spacing w:val="-1"/>
        </w:rPr>
        <w:t> </w:t>
      </w:r>
      <w:r>
        <w:rPr/>
        <w:t>Pebriyani, U.,</w:t>
      </w:r>
      <w:r>
        <w:rPr>
          <w:spacing w:val="-1"/>
        </w:rPr>
        <w:t> </w:t>
      </w:r>
      <w:r>
        <w:rPr/>
        <w:t>Sudiadnyani, N.</w:t>
      </w:r>
      <w:r>
        <w:rPr>
          <w:spacing w:val="-3"/>
        </w:rPr>
        <w:t> </w:t>
      </w:r>
      <w:r>
        <w:rPr/>
        <w:t>P.,</w:t>
      </w:r>
      <w:r>
        <w:rPr>
          <w:spacing w:val="-1"/>
        </w:rPr>
        <w:t> </w:t>
      </w:r>
      <w:r>
        <w:rPr/>
        <w:t>&amp;</w:t>
      </w:r>
      <w:r>
        <w:rPr>
          <w:spacing w:val="-5"/>
        </w:rPr>
        <w:t> </w:t>
      </w:r>
      <w:r>
        <w:rPr/>
        <w:t>Lestari,</w:t>
      </w:r>
      <w:r>
        <w:rPr>
          <w:spacing w:val="-1"/>
        </w:rPr>
        <w:t> </w:t>
      </w:r>
      <w:r>
        <w:rPr/>
        <w:t>M.</w:t>
      </w:r>
      <w:r>
        <w:rPr>
          <w:spacing w:val="-1"/>
        </w:rPr>
        <w:t> </w:t>
      </w:r>
      <w:r>
        <w:rPr/>
        <w:t>P. (2020).</w:t>
      </w:r>
      <w:r>
        <w:rPr>
          <w:spacing w:val="-1"/>
        </w:rPr>
        <w:t> </w:t>
      </w:r>
      <w:r>
        <w:rPr/>
        <w:t>Hubungan Tingkat Pengetahuan tentang Penyakit Tuberkulosis dengan Kesembuhan Penderita Tuberkulosis Paru di Puskesmas Panjang Tahun 2021. </w:t>
      </w:r>
      <w:r>
        <w:rPr>
          <w:i/>
        </w:rPr>
        <w:t>Medula</w:t>
      </w:r>
      <w:r>
        <w:rPr/>
        <w:t>, </w:t>
      </w:r>
      <w:r>
        <w:rPr>
          <w:i/>
        </w:rPr>
        <w:t>11</w:t>
      </w:r>
      <w:r>
        <w:rPr/>
        <w:t>(4), 383–390.</w:t>
      </w:r>
    </w:p>
    <w:p>
      <w:pPr>
        <w:spacing w:before="0"/>
        <w:ind w:left="1047" w:right="134" w:hanging="480"/>
        <w:jc w:val="both"/>
        <w:rPr>
          <w:sz w:val="24"/>
        </w:rPr>
      </w:pPr>
      <w:r>
        <w:rPr>
          <w:sz w:val="24"/>
        </w:rPr>
        <w:t>Wuritimur, P. V., &amp; Kainama, M. D. (2025). Pengaruh Lama Pengobatan dengan Pengobatan Pasien TB Resisten Obat di Kota Ambon. </w:t>
      </w:r>
      <w:r>
        <w:rPr>
          <w:i/>
          <w:sz w:val="24"/>
        </w:rPr>
        <w:t>Jurnal </w:t>
      </w:r>
      <w:r>
        <w:rPr>
          <w:i/>
          <w:sz w:val="24"/>
        </w:rPr>
        <w:t>Forum Kesehatan</w:t>
      </w:r>
      <w:r>
        <w:rPr>
          <w:i/>
          <w:spacing w:val="-13"/>
          <w:sz w:val="24"/>
        </w:rPr>
        <w:t> </w:t>
      </w:r>
      <w:r>
        <w:rPr>
          <w:i/>
          <w:sz w:val="24"/>
        </w:rPr>
        <w:t>: Media Publikasi Kesehatan Ilmiah</w:t>
      </w:r>
      <w:r>
        <w:rPr>
          <w:sz w:val="24"/>
        </w:rPr>
        <w:t>, </w:t>
      </w:r>
      <w:r>
        <w:rPr>
          <w:i/>
          <w:sz w:val="24"/>
        </w:rPr>
        <w:t>15</w:t>
      </w:r>
      <w:r>
        <w:rPr>
          <w:sz w:val="24"/>
        </w:rPr>
        <w:t>(1), 19–22. </w:t>
      </w:r>
      <w:r>
        <w:rPr>
          <w:spacing w:val="-2"/>
          <w:sz w:val="24"/>
        </w:rPr>
        <w:t>https://doi.org/10.52263/jfk.v15i1.263</w:t>
      </w:r>
    </w:p>
    <w:p>
      <w:pPr>
        <w:pStyle w:val="BodyText"/>
        <w:ind w:left="1047" w:right="134" w:hanging="480"/>
      </w:pPr>
      <w:r>
        <w:rPr/>
        <w:t>Zaidi, I.,</w:t>
      </w:r>
      <w:r>
        <w:rPr>
          <w:spacing w:val="-1"/>
        </w:rPr>
        <w:t> </w:t>
      </w:r>
      <w:r>
        <w:rPr/>
        <w:t>Sarma,</w:t>
      </w:r>
      <w:r>
        <w:rPr>
          <w:spacing w:val="-1"/>
        </w:rPr>
        <w:t> </w:t>
      </w:r>
      <w:r>
        <w:rPr/>
        <w:t>P. S.,</w:t>
      </w:r>
      <w:r>
        <w:rPr>
          <w:spacing w:val="-1"/>
        </w:rPr>
        <w:t> </w:t>
      </w:r>
      <w:r>
        <w:rPr/>
        <w:t>Umer</w:t>
      </w:r>
      <w:r>
        <w:rPr>
          <w:spacing w:val="-1"/>
        </w:rPr>
        <w:t> </w:t>
      </w:r>
      <w:r>
        <w:rPr/>
        <w:t>Khayyam,</w:t>
      </w:r>
      <w:r>
        <w:rPr>
          <w:spacing w:val="-1"/>
        </w:rPr>
        <w:t> </w:t>
      </w:r>
      <w:r>
        <w:rPr/>
        <w:t>K.,</w:t>
      </w:r>
      <w:r>
        <w:rPr>
          <w:spacing w:val="-1"/>
        </w:rPr>
        <w:t> </w:t>
      </w:r>
      <w:r>
        <w:rPr/>
        <w:t>Toufique</w:t>
      </w:r>
      <w:r>
        <w:rPr>
          <w:spacing w:val="-1"/>
        </w:rPr>
        <w:t> </w:t>
      </w:r>
      <w:r>
        <w:rPr/>
        <w:t>Ahmad, Q.,</w:t>
      </w:r>
      <w:r>
        <w:rPr>
          <w:spacing w:val="-1"/>
        </w:rPr>
        <w:t> </w:t>
      </w:r>
      <w:r>
        <w:rPr/>
        <w:t>Ramankutty,</w:t>
      </w:r>
      <w:r>
        <w:rPr>
          <w:spacing w:val="-1"/>
        </w:rPr>
        <w:t> </w:t>
      </w:r>
      <w:r>
        <w:rPr/>
        <w:t>V., &amp; Singh, G. (2024). Factors associated with treatment adherence among pulmonary tuberculosis patients</w:t>
      </w:r>
      <w:r>
        <w:rPr>
          <w:spacing w:val="40"/>
        </w:rPr>
        <w:t> </w:t>
      </w:r>
      <w:r>
        <w:rPr/>
        <w:t>in New Delhi. </w:t>
      </w:r>
      <w:r>
        <w:rPr>
          <w:i/>
        </w:rPr>
        <w:t>The Indian Journal of Tuberculosis</w:t>
      </w:r>
      <w:r>
        <w:rPr/>
        <w:t>,</w:t>
      </w:r>
      <w:r>
        <w:rPr>
          <w:spacing w:val="-5"/>
        </w:rPr>
        <w:t> </w:t>
      </w:r>
      <w:r>
        <w:rPr>
          <w:i/>
        </w:rPr>
        <w:t>71</w:t>
      </w:r>
      <w:r>
        <w:rPr>
          <w:i/>
          <w:spacing w:val="-3"/>
        </w:rPr>
        <w:t> </w:t>
      </w:r>
      <w:r>
        <w:rPr>
          <w:i/>
        </w:rPr>
        <w:t>Suppl</w:t>
      </w:r>
      <w:r>
        <w:rPr>
          <w:i/>
          <w:spacing w:val="-2"/>
        </w:rPr>
        <w:t> </w:t>
      </w:r>
      <w:r>
        <w:rPr>
          <w:i/>
        </w:rPr>
        <w:t>1</w:t>
      </w:r>
      <w:r>
        <w:rPr/>
        <w:t>, S52–S58.</w:t>
      </w:r>
      <w:r>
        <w:rPr>
          <w:spacing w:val="-2"/>
        </w:rPr>
        <w:t> https://doi.org/10.1016/j.ijtb.2023.08.006</w:t>
      </w:r>
    </w:p>
    <w:sectPr>
      <w:pgSz w:w="11910" w:h="16840"/>
      <w:pgMar w:top="16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0">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28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098" w:hanging="360"/>
      </w:pPr>
      <w:rPr>
        <w:rFonts w:hint="default"/>
        <w:lang w:val="id" w:eastAsia="en-US" w:bidi="ar-SA"/>
      </w:rPr>
    </w:lvl>
    <w:lvl w:ilvl="3">
      <w:start w:val="0"/>
      <w:numFmt w:val="bullet"/>
      <w:lvlText w:val="•"/>
      <w:lvlJc w:val="left"/>
      <w:pPr>
        <w:ind w:left="2917" w:hanging="360"/>
      </w:pPr>
      <w:rPr>
        <w:rFonts w:hint="default"/>
        <w:lang w:val="id" w:eastAsia="en-US" w:bidi="ar-SA"/>
      </w:rPr>
    </w:lvl>
    <w:lvl w:ilvl="4">
      <w:start w:val="0"/>
      <w:numFmt w:val="bullet"/>
      <w:lvlText w:val="•"/>
      <w:lvlJc w:val="left"/>
      <w:pPr>
        <w:ind w:left="3735" w:hanging="360"/>
      </w:pPr>
      <w:rPr>
        <w:rFonts w:hint="default"/>
        <w:lang w:val="id" w:eastAsia="en-US" w:bidi="ar-SA"/>
      </w:rPr>
    </w:lvl>
    <w:lvl w:ilvl="5">
      <w:start w:val="0"/>
      <w:numFmt w:val="bullet"/>
      <w:lvlText w:val="•"/>
      <w:lvlJc w:val="left"/>
      <w:pPr>
        <w:ind w:left="4554" w:hanging="360"/>
      </w:pPr>
      <w:rPr>
        <w:rFonts w:hint="default"/>
        <w:lang w:val="id" w:eastAsia="en-US" w:bidi="ar-SA"/>
      </w:rPr>
    </w:lvl>
    <w:lvl w:ilvl="6">
      <w:start w:val="0"/>
      <w:numFmt w:val="bullet"/>
      <w:lvlText w:val="•"/>
      <w:lvlJc w:val="left"/>
      <w:pPr>
        <w:ind w:left="5373" w:hanging="360"/>
      </w:pPr>
      <w:rPr>
        <w:rFonts w:hint="default"/>
        <w:lang w:val="id" w:eastAsia="en-US" w:bidi="ar-SA"/>
      </w:rPr>
    </w:lvl>
    <w:lvl w:ilvl="7">
      <w:start w:val="0"/>
      <w:numFmt w:val="bullet"/>
      <w:lvlText w:val="•"/>
      <w:lvlJc w:val="left"/>
      <w:pPr>
        <w:ind w:left="6191" w:hanging="360"/>
      </w:pPr>
      <w:rPr>
        <w:rFonts w:hint="default"/>
        <w:lang w:val="id" w:eastAsia="en-US" w:bidi="ar-SA"/>
      </w:rPr>
    </w:lvl>
    <w:lvl w:ilvl="8">
      <w:start w:val="0"/>
      <w:numFmt w:val="bullet"/>
      <w:lvlText w:val="•"/>
      <w:lvlJc w:val="left"/>
      <w:pPr>
        <w:ind w:left="7010" w:hanging="360"/>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62"/>
      <w:ind w:left="567"/>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433" w:right="135" w:hanging="360"/>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7"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56" w:lineRule="exac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irindwi62@gmail.com" TargetMode="External"/><Relationship Id="rId6" Type="http://schemas.openxmlformats.org/officeDocument/2006/relationships/hyperlink" Target="mailto:anndyprastya@gmail.com" TargetMode="External"/><Relationship Id="rId7" Type="http://schemas.openxmlformats.org/officeDocument/2006/relationships/hyperlink" Target="mailto:fitria.hariyadi@gmail.com" TargetMode="External"/><Relationship Id="rId8" Type="http://schemas.openxmlformats.org/officeDocument/2006/relationships/hyperlink" Target="http://180.178.93.169/index.php/jikd/article/view/405"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jurnal skripsi RIRIN[1]</dc:title>
  <dcterms:created xsi:type="dcterms:W3CDTF">2025-11-12T11:03:15Z</dcterms:created>
  <dcterms:modified xsi:type="dcterms:W3CDTF">2025-11-12T11:03:15Z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LastSaved">
    <vt:filetime>2025-11-12T00:00:00Z</vt:filetime>
  </property>
  <property fmtid="{D5CDD505-2E9C-101B-9397-08002B2CF9AE}" pid="4" name="Producer">
    <vt:lpwstr>Microsoft: Print To PDF</vt:lpwstr>
  </property>
</Properties>
</file>